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1E" w:rsidRDefault="00C84C83" w:rsidP="006C06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61E" w:rsidRPr="00096C4A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6C061E" w:rsidRDefault="006C061E" w:rsidP="006C06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рішенням</w:t>
      </w:r>
      <w:r w:rsidRPr="00096C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педагогічної ради</w:t>
      </w:r>
    </w:p>
    <w:p w:rsidR="006C061E" w:rsidRPr="00096C4A" w:rsidRDefault="006C061E" w:rsidP="006C06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протокол № 1 від 31.08.2020</w:t>
      </w:r>
    </w:p>
    <w:p w:rsidR="00C93F96" w:rsidRDefault="00C93F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Pr="006C061E" w:rsidRDefault="006C061E" w:rsidP="006C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61E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AF6837" w:rsidRPr="006C061E" w:rsidRDefault="006C061E" w:rsidP="006C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6C0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внутрішню систему забезпечення якості освіти</w:t>
      </w:r>
    </w:p>
    <w:p w:rsidR="006C061E" w:rsidRPr="006C061E" w:rsidRDefault="006C061E" w:rsidP="006C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«Куп’янська спеціальна школа» </w:t>
      </w:r>
    </w:p>
    <w:p w:rsidR="00AF6837" w:rsidRPr="006C061E" w:rsidRDefault="006C061E" w:rsidP="006C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61E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AF6837" w:rsidRDefault="00AF6837" w:rsidP="00AF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Default="00AF6837" w:rsidP="00AF683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061E" w:rsidRDefault="006C061E" w:rsidP="00AF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061E" w:rsidRDefault="006C061E" w:rsidP="00AF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061E" w:rsidRDefault="006C061E" w:rsidP="00AF68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061E" w:rsidRDefault="006C061E" w:rsidP="006C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95D" w:rsidRPr="00DF295D" w:rsidRDefault="00DF295D" w:rsidP="004D589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 про внутрішню систе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 xml:space="preserve">му забезпечення якості освіти у </w:t>
      </w:r>
      <w:r w:rsidR="006C061E" w:rsidRPr="006C061E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C061E" w:rsidRPr="006C061E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C061E" w:rsidRPr="006C061E">
        <w:rPr>
          <w:rFonts w:ascii="Times New Roman" w:hAnsi="Times New Roman" w:cs="Times New Roman"/>
          <w:sz w:val="28"/>
          <w:szCs w:val="28"/>
          <w:lang w:val="uk-UA"/>
        </w:rPr>
        <w:t xml:space="preserve"> «Куп’янська спеціальна школа» Харківської обласної ради</w:t>
      </w:r>
      <w:r w:rsidR="006C061E"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вимог частини третьої статті 41 Закону України «Про освіту», 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повну загальну середню освіту», 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 та інших нормативних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документів.</w:t>
      </w:r>
    </w:p>
    <w:p w:rsidR="00DF295D" w:rsidRPr="006C061E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Терміни та їх визначення, що вживаються в Положенні: 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Академічна доброчесність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61E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Академічний плагіат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Інструмент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засіб, спосіб для досягнення чогось. </w:t>
      </w:r>
    </w:p>
    <w:p w:rsidR="006C061E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95D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DF2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, предмета,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>)</w:t>
      </w:r>
      <w:r w:rsidR="006C061E" w:rsidRPr="006C061E">
        <w:rPr>
          <w:rFonts w:ascii="Times New Roman" w:hAnsi="Times New Roman" w:cs="Times New Roman"/>
          <w:sz w:val="28"/>
          <w:szCs w:val="28"/>
        </w:rPr>
        <w:t>.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061E">
        <w:rPr>
          <w:rFonts w:ascii="Times New Roman" w:hAnsi="Times New Roman" w:cs="Times New Roman"/>
          <w:b/>
          <w:sz w:val="28"/>
          <w:szCs w:val="28"/>
        </w:rPr>
        <w:t>Механізм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Моніторинг якості освіти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 </w:t>
      </w:r>
    </w:p>
    <w:p w:rsidR="007F068F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Необ’єктивне оцінювання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свідоме завищення або заниження оцінки результатів навчання здобувачів освіти, несвоєчасні записи в класних журналах результатів оцінювання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Обман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завідомо неправдивої інформації щодо власної освітньої діяльності чи організації освітнього процесу</w:t>
      </w:r>
      <w:r w:rsidR="006C0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 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4F09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якої-небудь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>.</w:t>
      </w:r>
    </w:p>
    <w:p w:rsid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r w:rsidRPr="00DF295D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узвичаєний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5D">
        <w:rPr>
          <w:rFonts w:ascii="Times New Roman" w:hAnsi="Times New Roman" w:cs="Times New Roman"/>
          <w:sz w:val="28"/>
          <w:szCs w:val="28"/>
        </w:rPr>
        <w:t>чого-небудь</w:t>
      </w:r>
      <w:proofErr w:type="spellEnd"/>
      <w:r w:rsidRPr="00DF2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36B" w:rsidRPr="0083536B" w:rsidRDefault="0083536B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83536B">
        <w:rPr>
          <w:rFonts w:ascii="Times New Roman" w:hAnsi="Times New Roman" w:cs="Times New Roman"/>
          <w:b/>
          <w:sz w:val="28"/>
          <w:szCs w:val="28"/>
          <w:lang w:val="uk-UA"/>
        </w:rPr>
        <w:t>амоплагіат</w:t>
      </w:r>
      <w:proofErr w:type="spellEnd"/>
      <w:r w:rsidRPr="00835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(частково або повністю) власних раніше опублікованих наукових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як нових наукових результатів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Списування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95D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Стратегія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довгостроковий, послідовний, конструктивний, раціональний, підкріплений ідеологією, стійкий до невизначеності умов середовища план, який 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</w:t>
      </w:r>
    </w:p>
    <w:p w:rsidR="007F068F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Фабрикація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вигадування даних чи фактів, що використовуються в освітньому процесі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6837" w:rsidRPr="00DF295D" w:rsidRDefault="00DF295D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Хабарництво 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837" w:rsidRPr="00DF295D" w:rsidRDefault="00AF6837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341" w:rsidRDefault="00F24F09" w:rsidP="004D58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Колегіальним органом управління </w:t>
      </w:r>
      <w:r w:rsidR="004D589B" w:rsidRPr="006C061E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D589B" w:rsidRPr="006C061E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4D58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589B" w:rsidRPr="006C061E">
        <w:rPr>
          <w:rFonts w:ascii="Times New Roman" w:hAnsi="Times New Roman" w:cs="Times New Roman"/>
          <w:sz w:val="28"/>
          <w:szCs w:val="28"/>
          <w:lang w:val="uk-UA"/>
        </w:rPr>
        <w:t xml:space="preserve"> «Куп’янська спеціальна школа» Харківської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визначає, затверджує стратегію та процедури внутрішнього забезпечення якості освіти, є педагогічна рада.</w:t>
      </w:r>
    </w:p>
    <w:p w:rsidR="00E43E49" w:rsidRPr="00357341" w:rsidRDefault="00E43E49" w:rsidP="00450626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341" w:rsidRPr="00357341" w:rsidRDefault="004D589B" w:rsidP="002E433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Внутрішня система забезпечення якості в КЗ «Куп’янська СШ» ХОР включає</w:t>
      </w:r>
      <w:r w:rsidR="00357341" w:rsidRPr="003573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24F09" w:rsidRPr="00357341" w:rsidRDefault="00997DAB" w:rsidP="001667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4F09" w:rsidRPr="00357341">
        <w:rPr>
          <w:rFonts w:ascii="Times New Roman" w:hAnsi="Times New Roman" w:cs="Times New Roman"/>
          <w:sz w:val="28"/>
          <w:szCs w:val="28"/>
          <w:lang w:val="uk-UA"/>
        </w:rPr>
        <w:t>тратегію та процедури забезпечення якості освіти;</w:t>
      </w:r>
    </w:p>
    <w:p w:rsidR="00F24F09" w:rsidRPr="00357341" w:rsidRDefault="00997DAB" w:rsidP="001667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4F09"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истему та механізми забезпечення академічної доброчесності; </w:t>
      </w:r>
    </w:p>
    <w:p w:rsidR="00F24F09" w:rsidRPr="00357341" w:rsidRDefault="00997DAB" w:rsidP="001667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4F09" w:rsidRPr="00357341">
        <w:rPr>
          <w:rFonts w:ascii="Times New Roman" w:hAnsi="Times New Roman" w:cs="Times New Roman"/>
          <w:sz w:val="28"/>
          <w:szCs w:val="28"/>
          <w:lang w:val="uk-UA"/>
        </w:rPr>
        <w:t>ритерії, правила і процедури оцінювання здобувачів освіти;</w:t>
      </w:r>
    </w:p>
    <w:p w:rsidR="00893B65" w:rsidRPr="00357341" w:rsidRDefault="00997DAB" w:rsidP="001667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4F09"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ритерії, правила і процедури оцінювання педагогічної діяльності </w:t>
      </w:r>
      <w:r w:rsidR="00893B65"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24F09" w:rsidRPr="00357341" w:rsidRDefault="00F24F09" w:rsidP="001667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працівників; </w:t>
      </w:r>
    </w:p>
    <w:p w:rsidR="00357341" w:rsidRPr="00357341" w:rsidRDefault="00997DAB" w:rsidP="001667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4F09"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ритерії, правила і процедури оцінювання управлінської діяльності </w:t>
      </w:r>
      <w:r w:rsidR="00357341"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24F09" w:rsidRPr="00357341" w:rsidRDefault="00F24F09" w:rsidP="001667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341">
        <w:rPr>
          <w:rFonts w:ascii="Times New Roman" w:hAnsi="Times New Roman" w:cs="Times New Roman"/>
          <w:sz w:val="28"/>
          <w:szCs w:val="28"/>
          <w:lang w:val="uk-UA"/>
        </w:rPr>
        <w:t>керівних працівників закладу освіти;</w:t>
      </w:r>
    </w:p>
    <w:p w:rsidR="00F24F09" w:rsidRPr="00357341" w:rsidRDefault="00997DAB" w:rsidP="001667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24F09" w:rsidRPr="00357341">
        <w:rPr>
          <w:rFonts w:ascii="Times New Roman" w:hAnsi="Times New Roman" w:cs="Times New Roman"/>
          <w:sz w:val="28"/>
          <w:szCs w:val="28"/>
          <w:lang w:val="uk-UA"/>
        </w:rPr>
        <w:t>абезпечення наявності інформаційних систем для ефективного управління закладом освіти;</w:t>
      </w:r>
    </w:p>
    <w:p w:rsidR="000F2CCE" w:rsidRDefault="00997DAB" w:rsidP="000F2C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4F09" w:rsidRPr="00357341">
        <w:rPr>
          <w:rFonts w:ascii="Times New Roman" w:hAnsi="Times New Roman" w:cs="Times New Roman"/>
          <w:sz w:val="28"/>
          <w:szCs w:val="28"/>
          <w:lang w:val="uk-UA"/>
        </w:rPr>
        <w:t>творення в закладі освіти спеціального освітнього середовища, універсального дизайну та розумного пристосування.</w:t>
      </w:r>
    </w:p>
    <w:p w:rsidR="000F2CCE" w:rsidRPr="000F2CCE" w:rsidRDefault="000F2CCE" w:rsidP="000F2C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CCE">
        <w:rPr>
          <w:rFonts w:ascii="Times New Roman" w:hAnsi="Times New Roman" w:cs="Times New Roman"/>
          <w:sz w:val="28"/>
          <w:szCs w:val="28"/>
          <w:lang w:val="uk-UA"/>
        </w:rPr>
        <w:t>Моніторинг якості освіти</w:t>
      </w:r>
    </w:p>
    <w:p w:rsidR="00AF6837" w:rsidRPr="00893B65" w:rsidRDefault="00AF6837" w:rsidP="00450626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837" w:rsidRPr="00893B65" w:rsidRDefault="00B9212F" w:rsidP="002E433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 </w:t>
      </w:r>
      <w:r w:rsidR="00527FAB">
        <w:rPr>
          <w:rFonts w:ascii="Times New Roman" w:hAnsi="Times New Roman" w:cs="Times New Roman"/>
          <w:b/>
          <w:sz w:val="28"/>
          <w:szCs w:val="28"/>
          <w:lang w:val="uk-UA"/>
        </w:rPr>
        <w:t>Стратегія та процедури забезпечення якості освіти</w:t>
      </w:r>
    </w:p>
    <w:p w:rsidR="002827B8" w:rsidRDefault="00743D93" w:rsidP="002827B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B9212F" w:rsidRPr="00893B65">
        <w:rPr>
          <w:rFonts w:ascii="Times New Roman" w:hAnsi="Times New Roman" w:cs="Times New Roman"/>
          <w:sz w:val="28"/>
          <w:szCs w:val="28"/>
          <w:lang w:val="uk-UA"/>
        </w:rPr>
        <w:t>Стратегія та процедура забезпечення якості освіти базується на наступних принципах:</w:t>
      </w:r>
    </w:p>
    <w:p w:rsidR="002827B8" w:rsidRPr="002827B8" w:rsidRDefault="00B9212F" w:rsidP="002827B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Державним стандартам загальної середньої освіти; </w:t>
      </w:r>
    </w:p>
    <w:p w:rsidR="002827B8" w:rsidRPr="002827B8" w:rsidRDefault="00B9212F" w:rsidP="002827B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 за забезпечення якості освіти та якості освітньої діяльності; </w:t>
      </w:r>
    </w:p>
    <w:p w:rsidR="002827B8" w:rsidRPr="002827B8" w:rsidRDefault="00B9212F" w:rsidP="002827B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системності в управлінні якістю на всіх стадіях освітнього процесу; </w:t>
      </w:r>
    </w:p>
    <w:p w:rsidR="002827B8" w:rsidRPr="002827B8" w:rsidRDefault="00B9212F" w:rsidP="002827B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>здійснення обґрунтованого моніторингу якості освіти;</w:t>
      </w:r>
    </w:p>
    <w:p w:rsidR="002827B8" w:rsidRPr="002827B8" w:rsidRDefault="00B9212F" w:rsidP="002827B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>готовності суб’єктів освітньої діяльності до ефективних змін;</w:t>
      </w:r>
    </w:p>
    <w:p w:rsidR="00B9212F" w:rsidRPr="002827B8" w:rsidRDefault="00B9212F" w:rsidP="002827B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відкритості інформації на всіх етапах забезпечення якості та прозорості процедур системи забезпечення якості освітньої діяльності. </w:t>
      </w:r>
    </w:p>
    <w:p w:rsidR="002827B8" w:rsidRDefault="00743D93" w:rsidP="002827B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B9212F" w:rsidRPr="00893B65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(політика) та процедури забезпечення якості освіти передбачають здійснення таких процедур і заходів: </w:t>
      </w:r>
    </w:p>
    <w:p w:rsidR="002827B8" w:rsidRPr="002827B8" w:rsidRDefault="00B9212F" w:rsidP="002827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планування освітньої діяльності; </w:t>
      </w:r>
    </w:p>
    <w:p w:rsidR="002827B8" w:rsidRPr="002827B8" w:rsidRDefault="00B9212F" w:rsidP="002827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>підвищення якості знань здобувачів освіти;</w:t>
      </w:r>
    </w:p>
    <w:p w:rsidR="002827B8" w:rsidRPr="002827B8" w:rsidRDefault="00B9212F" w:rsidP="002827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посилення кадрового потенціалу закладу освіти та підвищення кваліфікації педагогічних працівників;</w:t>
      </w:r>
    </w:p>
    <w:p w:rsidR="002827B8" w:rsidRPr="002827B8" w:rsidRDefault="00B9212F" w:rsidP="002827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наявності необхідних ресурсів для організації освітнього процесу та підтримки здобувачів освіти; </w:t>
      </w:r>
    </w:p>
    <w:p w:rsidR="002827B8" w:rsidRPr="002827B8" w:rsidRDefault="00B9212F" w:rsidP="002827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інформаційних систем з метою підвищення ефективності управління освітнім процесом; </w:t>
      </w:r>
    </w:p>
    <w:p w:rsidR="002827B8" w:rsidRPr="002827B8" w:rsidRDefault="00B9212F" w:rsidP="002827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публічності інформації про діяльність закладу; </w:t>
      </w:r>
    </w:p>
    <w:p w:rsidR="002827B8" w:rsidRPr="002827B8" w:rsidRDefault="00B9212F" w:rsidP="002827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системи запобігання та виявлення академічної </w:t>
      </w:r>
      <w:proofErr w:type="spellStart"/>
      <w:r w:rsidRPr="002827B8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 в діяльності педагогічних працівників та здобувачів освіти. </w:t>
      </w:r>
    </w:p>
    <w:p w:rsidR="00893B65" w:rsidRPr="002827B8" w:rsidRDefault="00743D93" w:rsidP="002827B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B9212F" w:rsidRPr="002827B8">
        <w:rPr>
          <w:rFonts w:ascii="Times New Roman" w:hAnsi="Times New Roman" w:cs="Times New Roman"/>
          <w:sz w:val="28"/>
          <w:szCs w:val="28"/>
          <w:lang w:val="uk-UA"/>
        </w:rPr>
        <w:t>Основними напрямками політики із забезпечення якості освітньої діяльності в закладі освіти є:</w:t>
      </w:r>
    </w:p>
    <w:p w:rsidR="00B9212F" w:rsidRPr="00893B65" w:rsidRDefault="00B9212F" w:rsidP="001667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B65">
        <w:rPr>
          <w:rFonts w:ascii="Times New Roman" w:hAnsi="Times New Roman" w:cs="Times New Roman"/>
          <w:sz w:val="28"/>
          <w:szCs w:val="28"/>
          <w:lang w:val="uk-UA"/>
        </w:rPr>
        <w:t>якість освіти;</w:t>
      </w:r>
    </w:p>
    <w:p w:rsidR="00B9212F" w:rsidRPr="00893B65" w:rsidRDefault="00893B65" w:rsidP="001667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12F" w:rsidRPr="00893B65">
        <w:rPr>
          <w:rFonts w:ascii="Times New Roman" w:hAnsi="Times New Roman" w:cs="Times New Roman"/>
          <w:sz w:val="28"/>
          <w:szCs w:val="28"/>
          <w:lang w:val="uk-UA"/>
        </w:rPr>
        <w:t xml:space="preserve">рівень професійної компетентності педагогічних працівників і забезпечення їх вмотивованості до підвищення якості освітньої діяльності; </w:t>
      </w:r>
    </w:p>
    <w:p w:rsidR="002827B8" w:rsidRDefault="00B9212F" w:rsidP="002827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B65">
        <w:rPr>
          <w:rFonts w:ascii="Times New Roman" w:hAnsi="Times New Roman" w:cs="Times New Roman"/>
          <w:sz w:val="28"/>
          <w:szCs w:val="28"/>
          <w:lang w:val="uk-UA"/>
        </w:rPr>
        <w:t xml:space="preserve">якість реалізації освітніх програм, вдосконалення змісту, форм та методів освітньої діяльності та підвищення </w:t>
      </w:r>
      <w:r w:rsidR="00893B65">
        <w:rPr>
          <w:rFonts w:ascii="Times New Roman" w:hAnsi="Times New Roman" w:cs="Times New Roman"/>
          <w:sz w:val="28"/>
          <w:szCs w:val="28"/>
          <w:lang w:val="uk-UA"/>
        </w:rPr>
        <w:t>рівня об’єктивності оцінювання.</w:t>
      </w:r>
    </w:p>
    <w:p w:rsidR="00947A7F" w:rsidRPr="002827B8" w:rsidRDefault="00743D93" w:rsidP="002827B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B9212F"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Механізм функціонування системи забезпечення якості освіти </w:t>
      </w:r>
      <w:r w:rsidR="001667EF" w:rsidRPr="002827B8">
        <w:rPr>
          <w:rFonts w:ascii="Times New Roman" w:hAnsi="Times New Roman" w:cs="Times New Roman"/>
          <w:sz w:val="28"/>
          <w:szCs w:val="28"/>
          <w:lang w:val="uk-UA"/>
        </w:rPr>
        <w:t>КЗ «Куп’янська СШ» ХОР</w:t>
      </w:r>
      <w:r w:rsidR="00947A7F"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12F" w:rsidRPr="002827B8">
        <w:rPr>
          <w:rFonts w:ascii="Times New Roman" w:hAnsi="Times New Roman" w:cs="Times New Roman"/>
          <w:sz w:val="28"/>
          <w:szCs w:val="28"/>
          <w:lang w:val="uk-UA"/>
        </w:rPr>
        <w:t>включає послідовну підготовку та практичну реалізацію</w:t>
      </w:r>
      <w:r w:rsidR="001667EF"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12F"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наступних етапів управління: </w:t>
      </w:r>
    </w:p>
    <w:p w:rsidR="00947A7F" w:rsidRDefault="00B9212F" w:rsidP="002827B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A7F">
        <w:rPr>
          <w:rFonts w:ascii="Times New Roman" w:hAnsi="Times New Roman" w:cs="Times New Roman"/>
          <w:sz w:val="28"/>
          <w:szCs w:val="28"/>
          <w:lang w:val="uk-UA"/>
        </w:rPr>
        <w:t>планування (аналіз сучасного стану освітньої діяльності та освітнього процесу</w:t>
      </w:r>
      <w:r w:rsidR="00947A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7A7F">
        <w:rPr>
          <w:rFonts w:ascii="Times New Roman" w:hAnsi="Times New Roman" w:cs="Times New Roman"/>
          <w:sz w:val="28"/>
          <w:szCs w:val="28"/>
          <w:lang w:val="uk-UA"/>
        </w:rPr>
        <w:t>визначення сильн</w:t>
      </w:r>
      <w:r w:rsidR="00947A7F">
        <w:rPr>
          <w:rFonts w:ascii="Times New Roman" w:hAnsi="Times New Roman" w:cs="Times New Roman"/>
          <w:sz w:val="28"/>
          <w:szCs w:val="28"/>
          <w:lang w:val="uk-UA"/>
        </w:rPr>
        <w:t xml:space="preserve">их сторін і проблем у розвитку, </w:t>
      </w:r>
      <w:r w:rsidRPr="00947A7F">
        <w:rPr>
          <w:rFonts w:ascii="Times New Roman" w:hAnsi="Times New Roman" w:cs="Times New Roman"/>
          <w:sz w:val="28"/>
          <w:szCs w:val="28"/>
          <w:lang w:val="uk-UA"/>
        </w:rPr>
        <w:t>визначення пріоритетних цілей та розробка планів їх реалізації);</w:t>
      </w:r>
    </w:p>
    <w:p w:rsidR="00947A7F" w:rsidRDefault="00B9212F" w:rsidP="002827B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 </w:t>
      </w:r>
    </w:p>
    <w:p w:rsidR="00947A7F" w:rsidRDefault="00B9212F" w:rsidP="002827B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(розробка процедур вимірювання та зіставлення отриманих результатів зі стандартами); </w:t>
      </w:r>
    </w:p>
    <w:p w:rsidR="00947A7F" w:rsidRDefault="00B9212F" w:rsidP="002827B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 (визначення та реалізація необхідних дій та заходів, націлених на стимулювання процесу досягнення максимальної відповідності стандартам</w:t>
      </w:r>
      <w:r w:rsidR="00947A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3D93" w:rsidRDefault="00743D93" w:rsidP="002827B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Система контролю якості освітнього процесу в закладі включає:</w:t>
      </w:r>
    </w:p>
    <w:p w:rsidR="00743D93" w:rsidRDefault="00743D93" w:rsidP="00743D93">
      <w:pPr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827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самооцінку ефективності діяльності із забезпечення якості;</w:t>
      </w:r>
    </w:p>
    <w:p w:rsidR="00743D93" w:rsidRDefault="00743D93" w:rsidP="00743D93">
      <w:pPr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827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якості результатів навчання та об’єктивності оцінювання;</w:t>
      </w:r>
    </w:p>
    <w:p w:rsidR="002827B8" w:rsidRDefault="00743D93" w:rsidP="002827B8">
      <w:pPr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827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якості реалізації навчальних (освітніх) програм.</w:t>
      </w:r>
    </w:p>
    <w:p w:rsidR="00947A7F" w:rsidRDefault="001D7953" w:rsidP="002827B8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947A7F"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Критеріями ефективності внутрішньої системи забезпечення якості освіти є:  </w:t>
      </w:r>
    </w:p>
    <w:p w:rsidR="00947A7F" w:rsidRDefault="001D7953" w:rsidP="001D79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47A7F"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осягнення здобувачів освіти, показники результатів їх навчання; </w:t>
      </w:r>
    </w:p>
    <w:p w:rsidR="00D30AF3" w:rsidRDefault="001D7953" w:rsidP="001D79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47A7F"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кісний склад та ефективність роботи педагогічних працівників; </w:t>
      </w:r>
    </w:p>
    <w:p w:rsidR="00D30AF3" w:rsidRDefault="001D7953" w:rsidP="001D79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7A7F" w:rsidRPr="00947A7F">
        <w:rPr>
          <w:rFonts w:ascii="Times New Roman" w:hAnsi="Times New Roman" w:cs="Times New Roman"/>
          <w:sz w:val="28"/>
          <w:szCs w:val="28"/>
          <w:lang w:val="uk-UA"/>
        </w:rPr>
        <w:t>оказник наявності освітніх, методичних і матеріально-технічних ресурсів для забезпечен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якісного освітнього процесу;</w:t>
      </w:r>
    </w:p>
    <w:p w:rsidR="00D30AF3" w:rsidRPr="002E433F" w:rsidRDefault="001D7953" w:rsidP="001D79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47A7F" w:rsidRPr="002E433F">
        <w:rPr>
          <w:rFonts w:ascii="Times New Roman" w:hAnsi="Times New Roman" w:cs="Times New Roman"/>
          <w:sz w:val="28"/>
          <w:szCs w:val="28"/>
          <w:lang w:val="uk-UA"/>
        </w:rPr>
        <w:t xml:space="preserve">авдання внутрішньої системи забезпечення якості освіти: </w:t>
      </w:r>
    </w:p>
    <w:p w:rsidR="00D30AF3" w:rsidRDefault="00947A7F" w:rsidP="001D79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F3">
        <w:rPr>
          <w:rFonts w:ascii="Times New Roman" w:hAnsi="Times New Roman" w:cs="Times New Roman"/>
          <w:sz w:val="28"/>
          <w:szCs w:val="28"/>
          <w:lang w:val="uk-UA"/>
        </w:rPr>
        <w:t>оновлення методич</w:t>
      </w:r>
      <w:r w:rsidR="00D30AF3">
        <w:rPr>
          <w:rFonts w:ascii="Times New Roman" w:hAnsi="Times New Roman" w:cs="Times New Roman"/>
          <w:sz w:val="28"/>
          <w:szCs w:val="28"/>
          <w:lang w:val="uk-UA"/>
        </w:rPr>
        <w:t xml:space="preserve">ної бази освітньої діяльності; </w:t>
      </w:r>
    </w:p>
    <w:p w:rsidR="00D30AF3" w:rsidRDefault="00947A7F" w:rsidP="001D79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F3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навчальних планів та освітньої програми, якістю знань, умінь і навичок учнів, розробка ре</w:t>
      </w:r>
      <w:r w:rsidR="00D30AF3">
        <w:rPr>
          <w:rFonts w:ascii="Times New Roman" w:hAnsi="Times New Roman" w:cs="Times New Roman"/>
          <w:sz w:val="28"/>
          <w:szCs w:val="28"/>
          <w:lang w:val="uk-UA"/>
        </w:rPr>
        <w:t xml:space="preserve">комендацій щодо їх покращення; </w:t>
      </w:r>
    </w:p>
    <w:p w:rsidR="00D30AF3" w:rsidRDefault="00947A7F" w:rsidP="001D79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моніторинг та оптимізація соціально-психологічно</w:t>
      </w:r>
      <w:r w:rsidR="00D30AF3">
        <w:rPr>
          <w:rFonts w:ascii="Times New Roman" w:hAnsi="Times New Roman" w:cs="Times New Roman"/>
          <w:sz w:val="28"/>
          <w:szCs w:val="28"/>
          <w:lang w:val="uk-UA"/>
        </w:rPr>
        <w:t xml:space="preserve">го середовища закладу освіти; </w:t>
      </w:r>
    </w:p>
    <w:p w:rsidR="00AF6837" w:rsidRPr="00D30AF3" w:rsidRDefault="00947A7F" w:rsidP="001D795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F3"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AF6837" w:rsidRPr="00F77B99" w:rsidRDefault="00AF6837" w:rsidP="001D795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B38CF" w:rsidRPr="003B38CF" w:rsidRDefault="002827B8" w:rsidP="002E433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527FAB">
        <w:rPr>
          <w:rFonts w:ascii="Times New Roman" w:hAnsi="Times New Roman" w:cs="Times New Roman"/>
          <w:b/>
          <w:sz w:val="28"/>
          <w:szCs w:val="28"/>
          <w:lang w:val="uk-UA"/>
        </w:rPr>
        <w:t>Система та механізми забезпечення академічної доброчесності</w:t>
      </w:r>
    </w:p>
    <w:p w:rsidR="0083536B" w:rsidRPr="00527FAB" w:rsidRDefault="003B38CF" w:rsidP="00527F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FAB">
        <w:rPr>
          <w:rFonts w:ascii="Times New Roman" w:hAnsi="Times New Roman" w:cs="Times New Roman"/>
          <w:b/>
          <w:sz w:val="28"/>
          <w:szCs w:val="28"/>
          <w:lang w:val="uk-UA"/>
        </w:rPr>
        <w:t>Дотримання академічної доброчесності педагогічними, науково</w:t>
      </w:r>
      <w:r w:rsidR="00357341" w:rsidRPr="00527FA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27FAB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педагогічними та науковими працівниками передбачає:</w:t>
      </w:r>
    </w:p>
    <w:p w:rsidR="0083536B" w:rsidRDefault="003B38CF" w:rsidP="00DA215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>посилання на джерела інформації у разі використання ідей, роз</w:t>
      </w:r>
      <w:r w:rsidR="0083536B">
        <w:rPr>
          <w:rFonts w:ascii="Times New Roman" w:hAnsi="Times New Roman" w:cs="Times New Roman"/>
          <w:sz w:val="28"/>
          <w:szCs w:val="28"/>
          <w:lang w:val="uk-UA"/>
        </w:rPr>
        <w:t xml:space="preserve">робок, тверджень, відомостей; </w:t>
      </w:r>
    </w:p>
    <w:p w:rsidR="0083536B" w:rsidRDefault="003B38CF" w:rsidP="00DA215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>дотримання норм законодавства про авт</w:t>
      </w:r>
      <w:r w:rsidR="0083536B">
        <w:rPr>
          <w:rFonts w:ascii="Times New Roman" w:hAnsi="Times New Roman" w:cs="Times New Roman"/>
          <w:sz w:val="28"/>
          <w:szCs w:val="28"/>
          <w:lang w:val="uk-UA"/>
        </w:rPr>
        <w:t xml:space="preserve">орське право і суміжні права; </w:t>
      </w:r>
    </w:p>
    <w:p w:rsidR="0083536B" w:rsidRDefault="003B38CF" w:rsidP="00DA215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</w:t>
      </w:r>
      <w:r w:rsidR="0083536B">
        <w:rPr>
          <w:rFonts w:ascii="Times New Roman" w:hAnsi="Times New Roman" w:cs="Times New Roman"/>
          <w:sz w:val="28"/>
          <w:szCs w:val="28"/>
          <w:lang w:val="uk-UA"/>
        </w:rPr>
        <w:t xml:space="preserve">дагогічну, творчу) діяльність; </w:t>
      </w:r>
    </w:p>
    <w:p w:rsidR="00357341" w:rsidRDefault="003B38CF" w:rsidP="00DA215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дотриманням академічної доброчесності здобувачами освіти;</w:t>
      </w:r>
    </w:p>
    <w:p w:rsidR="0083536B" w:rsidRDefault="003B38CF" w:rsidP="00DA215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об’єктивне оцінювання результатів навчання.</w:t>
      </w:r>
    </w:p>
    <w:p w:rsidR="0083536B" w:rsidRPr="00527FAB" w:rsidRDefault="003B38CF" w:rsidP="00527FAB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FAB">
        <w:rPr>
          <w:rFonts w:ascii="Times New Roman" w:hAnsi="Times New Roman" w:cs="Times New Roman"/>
          <w:b/>
          <w:sz w:val="28"/>
          <w:szCs w:val="28"/>
          <w:lang w:val="uk-UA"/>
        </w:rPr>
        <w:t>Дотримання академічної доброчесності здобувачами освіти передбачає:</w:t>
      </w:r>
    </w:p>
    <w:p w:rsidR="0083536B" w:rsidRDefault="003B38CF" w:rsidP="00DA21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виконання навчальних завдань, завдань поточного та підсумкового контролю результатів навчання; </w:t>
      </w:r>
    </w:p>
    <w:p w:rsidR="0083536B" w:rsidRDefault="003B38CF" w:rsidP="00DA21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джерела інформації у разі використання ідей, розробок, тверджень, відомостей; </w:t>
      </w:r>
    </w:p>
    <w:p w:rsidR="00434096" w:rsidRDefault="003B38CF" w:rsidP="00DA21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096">
        <w:rPr>
          <w:rFonts w:ascii="Times New Roman" w:hAnsi="Times New Roman" w:cs="Times New Roman"/>
          <w:sz w:val="28"/>
          <w:szCs w:val="28"/>
          <w:lang w:val="uk-UA"/>
        </w:rPr>
        <w:t>підготовка до уроків, домашніх завдань;</w:t>
      </w:r>
    </w:p>
    <w:p w:rsidR="0083536B" w:rsidRDefault="00434096" w:rsidP="00DA215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достовірної інформації про в</w:t>
      </w:r>
      <w:r w:rsidR="004C662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асні результати навчання батькам, особам , які їх замінюють.</w:t>
      </w:r>
      <w:r w:rsidR="003B38CF"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36B" w:rsidRPr="00DA2157" w:rsidRDefault="003B38CF" w:rsidP="00DA2157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157">
        <w:rPr>
          <w:rFonts w:ascii="Times New Roman" w:hAnsi="Times New Roman" w:cs="Times New Roman"/>
          <w:b/>
          <w:sz w:val="28"/>
          <w:szCs w:val="28"/>
          <w:lang w:val="uk-UA"/>
        </w:rPr>
        <w:t>Порушенням академічної доброчесності вважається:</w:t>
      </w:r>
      <w:r w:rsidR="0083536B" w:rsidRPr="00DA2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3536B" w:rsidRDefault="003B38CF" w:rsidP="00DA21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академічний плагіат; </w:t>
      </w:r>
    </w:p>
    <w:p w:rsidR="007F068F" w:rsidRPr="00357341" w:rsidRDefault="00357341" w:rsidP="00DA21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="003B38CF" w:rsidRPr="003573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068F" w:rsidRPr="00357341" w:rsidRDefault="003B38CF" w:rsidP="00DA21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>списування</w:t>
      </w:r>
      <w:r w:rsidR="007F068F"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F068F" w:rsidRPr="00357341" w:rsidRDefault="003B38CF" w:rsidP="00DA21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обман</w:t>
      </w:r>
      <w:r w:rsidR="0035734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F068F" w:rsidRDefault="003B38CF" w:rsidP="00DA21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хабарництво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2157" w:rsidRPr="00357341" w:rsidRDefault="00DA2157" w:rsidP="00DA21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відмова своєчасно надавати інформацію (усно або письмово) про методики, технології, прийоми, методи викладання, стан виконання програми, рівень сформованості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здобувачами освіти;</w:t>
      </w:r>
    </w:p>
    <w:p w:rsidR="007F068F" w:rsidRDefault="00357341" w:rsidP="00DA21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необ’єктивне оцінювання;</w:t>
      </w:r>
      <w:r w:rsidR="003B38CF"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2157" w:rsidRDefault="00DA2157" w:rsidP="00DA215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C84C83" w:rsidRPr="00C84C83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працівника, передбачених статтею 54 Закону України «Про освіту»</w:t>
      </w:r>
    </w:p>
    <w:p w:rsidR="007F068F" w:rsidRPr="00DA2157" w:rsidRDefault="00DA2157" w:rsidP="00DA215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Заходи, спрямовані на дотримання </w:t>
      </w:r>
      <w:r w:rsidR="002E433F" w:rsidRPr="00DA215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="003B38CF" w:rsidRPr="00DA2157">
        <w:rPr>
          <w:rFonts w:ascii="Times New Roman" w:hAnsi="Times New Roman" w:cs="Times New Roman"/>
          <w:b/>
          <w:sz w:val="28"/>
          <w:szCs w:val="28"/>
        </w:rPr>
        <w:t>кадемічної</w:t>
      </w:r>
      <w:proofErr w:type="spellEnd"/>
      <w:r w:rsidR="002E433F" w:rsidRPr="00DA2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B38CF" w:rsidRPr="00DA2157">
        <w:rPr>
          <w:rFonts w:ascii="Times New Roman" w:hAnsi="Times New Roman" w:cs="Times New Roman"/>
          <w:b/>
          <w:sz w:val="28"/>
          <w:szCs w:val="28"/>
        </w:rPr>
        <w:t>доброчесності</w:t>
      </w:r>
      <w:proofErr w:type="spellEnd"/>
      <w:r w:rsidRPr="00DA2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включають:</w:t>
      </w:r>
    </w:p>
    <w:p w:rsidR="00DA2157" w:rsidRDefault="003B38CF" w:rsidP="00D015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157">
        <w:rPr>
          <w:rFonts w:ascii="Times New Roman" w:hAnsi="Times New Roman" w:cs="Times New Roman"/>
          <w:sz w:val="28"/>
          <w:szCs w:val="28"/>
          <w:lang w:val="uk-UA"/>
        </w:rPr>
        <w:t>ознайомл</w:t>
      </w:r>
      <w:r w:rsidR="00DA215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DA2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157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</w:t>
      </w:r>
    </w:p>
    <w:p w:rsidR="00DA2157" w:rsidRDefault="00DA2157" w:rsidP="00D015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методичних заходів, що забезпечують формування загальних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 правових та етичних норм і принципів,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коректного менеджменту інформації при роботі з інформаційними ресурсами й </w:t>
      </w:r>
      <w:r w:rsidR="00D0150A">
        <w:rPr>
          <w:rFonts w:ascii="Times New Roman" w:hAnsi="Times New Roman" w:cs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інтелектуальної власності;</w:t>
      </w:r>
    </w:p>
    <w:p w:rsidR="00D0150A" w:rsidRDefault="00D0150A" w:rsidP="00D015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3B38CF" w:rsidRPr="00DA2157">
        <w:rPr>
          <w:rFonts w:ascii="Times New Roman" w:hAnsi="Times New Roman" w:cs="Times New Roman"/>
          <w:sz w:val="28"/>
          <w:szCs w:val="28"/>
          <w:lang w:val="uk-UA"/>
        </w:rPr>
        <w:t xml:space="preserve">з усіма матеріалами перевірки щодо встановлення факту порушення академічної доброчесності, подавати до них зауваження; </w:t>
      </w:r>
    </w:p>
    <w:p w:rsidR="007F068F" w:rsidRDefault="00D0150A" w:rsidP="00D015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надавати </w:t>
      </w:r>
      <w:r w:rsidR="003B38CF" w:rsidRPr="00DA2157">
        <w:rPr>
          <w:rFonts w:ascii="Times New Roman" w:hAnsi="Times New Roman" w:cs="Times New Roman"/>
          <w:sz w:val="28"/>
          <w:szCs w:val="28"/>
          <w:lang w:val="uk-UA"/>
        </w:rPr>
        <w:t>особисто або через представника усні та письмові пояснення або відмовитися від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будь-яких пояснень</w:t>
      </w:r>
      <w:r w:rsidR="007F06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150A" w:rsidRDefault="00D0150A" w:rsidP="00D015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3B38CF"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дослідженні доказів порушення академічної доброчесності; </w:t>
      </w:r>
    </w:p>
    <w:p w:rsidR="007F068F" w:rsidRDefault="00D0150A" w:rsidP="00D015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</w:t>
      </w:r>
      <w:r w:rsidR="003B38CF"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B38CF" w:rsidRPr="007F068F">
        <w:rPr>
          <w:rFonts w:ascii="Times New Roman" w:hAnsi="Times New Roman" w:cs="Times New Roman"/>
          <w:sz w:val="28"/>
          <w:szCs w:val="28"/>
          <w:lang w:val="uk-UA"/>
        </w:rPr>
        <w:t>, час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B38CF"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38CF"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питання про встановлення факту порушення академічної доброчесності та притягнення її </w:t>
      </w:r>
      <w:r>
        <w:rPr>
          <w:rFonts w:ascii="Times New Roman" w:hAnsi="Times New Roman" w:cs="Times New Roman"/>
          <w:sz w:val="28"/>
          <w:szCs w:val="28"/>
          <w:lang w:val="uk-UA"/>
        </w:rPr>
        <w:t>до академічної відповідальності,</w:t>
      </w:r>
      <w:r w:rsidR="003B38CF"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бути присутньою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>розгляду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4096" w:rsidRDefault="003B38CF" w:rsidP="00D0150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оскарж</w:t>
      </w:r>
      <w:r w:rsidR="00D0150A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притягнення до академічної відповідальності до органу, уповноваженого ро</w:t>
      </w:r>
      <w:r w:rsidR="00434096">
        <w:rPr>
          <w:rFonts w:ascii="Times New Roman" w:hAnsi="Times New Roman" w:cs="Times New Roman"/>
          <w:sz w:val="28"/>
          <w:szCs w:val="28"/>
          <w:lang w:val="uk-UA"/>
        </w:rPr>
        <w:t>зглядати апеляції, або до суду.</w:t>
      </w:r>
    </w:p>
    <w:p w:rsidR="00F77B99" w:rsidRPr="00F77B99" w:rsidRDefault="00F77B99" w:rsidP="00450626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B99" w:rsidRPr="002E433F" w:rsidRDefault="00D0150A" w:rsidP="00D0150A">
      <w:pPr>
        <w:pStyle w:val="a4"/>
        <w:spacing w:after="0" w:line="360" w:lineRule="auto"/>
        <w:ind w:left="-13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Критерії, правила і процедури оцінювання здобувачів освіти</w:t>
      </w:r>
    </w:p>
    <w:p w:rsidR="00E4428C" w:rsidRPr="000F7146" w:rsidRDefault="00D0150A" w:rsidP="000F714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3.1. </w:t>
      </w:r>
      <w:r w:rsidR="00F77B99" w:rsidRPr="00F77B99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результатів навч</w:t>
      </w:r>
      <w:r w:rsidR="000F7146">
        <w:rPr>
          <w:rFonts w:ascii="Times New Roman" w:hAnsi="Times New Roman" w:cs="Times New Roman"/>
          <w:sz w:val="28"/>
          <w:szCs w:val="28"/>
          <w:lang w:val="uk-UA"/>
        </w:rPr>
        <w:t xml:space="preserve">ання здійснюється відповідно до </w:t>
      </w:r>
      <w:r w:rsidR="00334315" w:rsidRPr="000F7146">
        <w:rPr>
          <w:rFonts w:ascii="Times New Roman" w:hAnsi="Times New Roman" w:cs="Times New Roman"/>
          <w:sz w:val="28"/>
          <w:szCs w:val="28"/>
          <w:lang w:val="uk-UA"/>
        </w:rPr>
        <w:t>орієнтовних вимог до контролю та оцінювання навчальних досягнень учнів початкової школи</w:t>
      </w:r>
      <w:r w:rsidR="000F7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28C" w:rsidRPr="000F7146">
        <w:rPr>
          <w:rFonts w:ascii="Times New Roman" w:hAnsi="Times New Roman" w:cs="Times New Roman"/>
          <w:sz w:val="28"/>
          <w:szCs w:val="28"/>
          <w:lang w:val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p w:rsidR="00E4428C" w:rsidRDefault="00E4428C" w:rsidP="00484CD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65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у 1-2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вербальному,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формувальному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оцінюванню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, у 3-4 -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формувальному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підсумковому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(бальному)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оцінюванню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CD0" w:rsidRDefault="00E4428C" w:rsidP="00484CD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Формувальне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18.05.2018 №2.2-1250 та </w:t>
      </w:r>
      <w:proofErr w:type="spellStart"/>
      <w:r w:rsidRPr="00D656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5617">
        <w:rPr>
          <w:rFonts w:ascii="Times New Roman" w:hAnsi="Times New Roman" w:cs="Times New Roman"/>
          <w:sz w:val="28"/>
          <w:szCs w:val="28"/>
        </w:rPr>
        <w:t xml:space="preserve"> 21.05.2018 №2.2-1255)</w:t>
      </w:r>
    </w:p>
    <w:p w:rsidR="00484CD0" w:rsidRDefault="00484CD0" w:rsidP="00484CD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Формувальне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(наказ МОН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№1154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27.08.2019).</w:t>
      </w:r>
    </w:p>
    <w:p w:rsidR="00484CD0" w:rsidRDefault="00484CD0" w:rsidP="00484CD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підсумкове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семестрове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CD0">
        <w:rPr>
          <w:rFonts w:ascii="Times New Roman" w:hAnsi="Times New Roman" w:cs="Times New Roman"/>
          <w:sz w:val="28"/>
          <w:szCs w:val="28"/>
        </w:rPr>
        <w:t>річне</w:t>
      </w:r>
      <w:proofErr w:type="spellEnd"/>
      <w:r w:rsidRPr="00484CD0">
        <w:rPr>
          <w:rFonts w:ascii="Times New Roman" w:hAnsi="Times New Roman" w:cs="Times New Roman"/>
          <w:sz w:val="28"/>
          <w:szCs w:val="28"/>
        </w:rPr>
        <w:t>).</w:t>
      </w:r>
    </w:p>
    <w:p w:rsidR="00484CD0" w:rsidRDefault="00484CD0" w:rsidP="00484CD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Домашні завдання у першому циклі початкової школи (1-2 класи) не задаються. Письмові домашні завдання у другому циклі початкової школи (3-4) класи не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обовязковими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CD0" w:rsidRDefault="00962669" w:rsidP="00484CD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Домашні завдання у 5-9 </w:t>
      </w:r>
      <w:r w:rsidR="00484CD0">
        <w:rPr>
          <w:rFonts w:ascii="Times New Roman" w:hAnsi="Times New Roman" w:cs="Times New Roman"/>
          <w:sz w:val="28"/>
          <w:szCs w:val="28"/>
          <w:lang w:val="uk-UA"/>
        </w:rPr>
        <w:t>- класах задаються з урахуванням особливостей психофізичного розвитку учнів та педагогічних і санітарно-</w:t>
      </w:r>
      <w:proofErr w:type="spellStart"/>
      <w:r w:rsidR="00484CD0">
        <w:rPr>
          <w:rFonts w:ascii="Times New Roman" w:hAnsi="Times New Roman" w:cs="Times New Roman"/>
          <w:sz w:val="28"/>
          <w:szCs w:val="28"/>
          <w:lang w:val="uk-UA"/>
        </w:rPr>
        <w:t>гігєнічних</w:t>
      </w:r>
      <w:proofErr w:type="spellEnd"/>
      <w:r w:rsidR="00484CD0">
        <w:rPr>
          <w:rFonts w:ascii="Times New Roman" w:hAnsi="Times New Roman" w:cs="Times New Roman"/>
          <w:sz w:val="28"/>
          <w:szCs w:val="28"/>
          <w:lang w:val="uk-UA"/>
        </w:rPr>
        <w:t xml:space="preserve"> вимог. Зміст, обсяг і форма виконання домашніх завдань визначаються вчителем.</w:t>
      </w:r>
    </w:p>
    <w:p w:rsidR="00484CD0" w:rsidRDefault="00484CD0" w:rsidP="00484CD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 здійснюється шляхом виконання різних видів завдань, передбачених навчальною програмою, у тому числі</w:t>
      </w:r>
      <w:r w:rsidR="00054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самостійної та індивідуальної роботи здобувачів освіти протягом семестру. </w:t>
      </w:r>
      <w:r w:rsidR="00FE2B5D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під час проведення практичних та лабораторних занять, а також за результатами перевірки контрольних робіт, самостійних робіт, індивідуальних завдань тощо. </w:t>
      </w:r>
    </w:p>
    <w:p w:rsidR="00FE2B5D" w:rsidRDefault="00FE2B5D" w:rsidP="00484CD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 проведення видів контролю, їх кількість визначається навчальною програмою.</w:t>
      </w:r>
    </w:p>
    <w:p w:rsidR="00FE2B5D" w:rsidRDefault="00FE2B5D" w:rsidP="00484CD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Тематична перевірка у 3-4 класах здійснюється у формі тематичної контрольної роботи після опанування програмової теми/розділу.</w:t>
      </w:r>
    </w:p>
    <w:p w:rsidR="0005407E" w:rsidRDefault="0005407E" w:rsidP="0005407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Тематична оцінка у 5-10-х класах виставляється з урахуванням усіх видів освітньої діяльності, що підлягали оцінюванню протягом вивчення теми. При цьому проведення окремої тематичної атестації при здійсненні відповідного оцінювання не передбачається.</w:t>
      </w:r>
    </w:p>
    <w:p w:rsidR="00AA7E40" w:rsidRDefault="0005407E" w:rsidP="00AA7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зазначених вище форм контролю в закладі освіти здійснюються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організаційні заходи щодо забезпечення якості освітнього процесу:</w:t>
      </w:r>
    </w:p>
    <w:p w:rsidR="00AA7E40" w:rsidRDefault="00AA7E40" w:rsidP="00AA7E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вимірювання знань учнів із базових предметів упродовж н</w:t>
      </w:r>
      <w:r w:rsidR="0026689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вчального року (контрольні роботи, тестування);</w:t>
      </w:r>
    </w:p>
    <w:p w:rsidR="00AA7E40" w:rsidRDefault="00AA7E40" w:rsidP="00AA7E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і порівняння рівня навчальних досягнень за результатами тематичних атестацій і семестрового оцінювання;</w:t>
      </w:r>
    </w:p>
    <w:p w:rsidR="00AA7E40" w:rsidRDefault="00AA7E40" w:rsidP="00AA7E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збір, аналіз та узагальнення інформації про фактори, які впливають на успішність навчання;</w:t>
      </w:r>
    </w:p>
    <w:p w:rsidR="00AA7E40" w:rsidRDefault="00266890" w:rsidP="00AA7E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рекомендацій щодо організації корегувальної діяльності учнів для досягнення певного рівня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6890" w:rsidRDefault="00266890" w:rsidP="00AA7E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відповідних навчально-методичних матеріалів для корегування навчальної підготовки учнів.</w:t>
      </w:r>
    </w:p>
    <w:p w:rsidR="00266890" w:rsidRPr="00266890" w:rsidRDefault="00266890" w:rsidP="00F2289C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моніторингових досліджень узагальнюються аналітичним наказом, при необхідності розглядаються на засіданнях педаго</w:t>
      </w:r>
      <w:r w:rsidR="00F2289C">
        <w:rPr>
          <w:rFonts w:ascii="Times New Roman" w:hAnsi="Times New Roman" w:cs="Times New Roman"/>
          <w:sz w:val="28"/>
          <w:szCs w:val="28"/>
          <w:lang w:val="uk-UA"/>
        </w:rPr>
        <w:t xml:space="preserve">гічної ради, методичних </w:t>
      </w:r>
      <w:proofErr w:type="spellStart"/>
      <w:r w:rsidR="00F2289C">
        <w:rPr>
          <w:rFonts w:ascii="Times New Roman" w:hAnsi="Times New Roman" w:cs="Times New Roman"/>
          <w:sz w:val="28"/>
          <w:szCs w:val="28"/>
          <w:lang w:val="uk-UA"/>
        </w:rPr>
        <w:t>обєднань</w:t>
      </w:r>
      <w:proofErr w:type="spellEnd"/>
      <w:r w:rsidR="00F228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E40" w:rsidRPr="00AA7E40" w:rsidRDefault="00AA7E40" w:rsidP="00AA7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40">
        <w:rPr>
          <w:rFonts w:ascii="Times New Roman" w:hAnsi="Times New Roman" w:cs="Times New Roman"/>
          <w:sz w:val="28"/>
          <w:szCs w:val="28"/>
          <w:lang w:val="uk-UA"/>
        </w:rPr>
        <w:t>Для врахування думки учнів щодо якості та об’єктивності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40">
        <w:rPr>
          <w:rFonts w:ascii="Times New Roman" w:hAnsi="Times New Roman" w:cs="Times New Roman"/>
          <w:sz w:val="28"/>
          <w:szCs w:val="28"/>
          <w:lang w:val="uk-UA"/>
        </w:rPr>
        <w:t>оцінювання проводяться щорічні соціологічні (анонімні) опитування учнів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40">
        <w:rPr>
          <w:rFonts w:ascii="Times New Roman" w:hAnsi="Times New Roman" w:cs="Times New Roman"/>
          <w:sz w:val="28"/>
          <w:szCs w:val="28"/>
          <w:lang w:val="uk-UA"/>
        </w:rPr>
        <w:t>випускників, а також моніторинг оцінювання ступеня задоволення здобувачів освіти.</w:t>
      </w:r>
    </w:p>
    <w:p w:rsidR="00AA7E40" w:rsidRDefault="00AA7E40" w:rsidP="00AA7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407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7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7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0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7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7E">
        <w:rPr>
          <w:rFonts w:ascii="Times New Roman" w:hAnsi="Times New Roman" w:cs="Times New Roman"/>
          <w:sz w:val="28"/>
          <w:szCs w:val="28"/>
        </w:rPr>
        <w:t>обговорюються</w:t>
      </w:r>
      <w:proofErr w:type="spellEnd"/>
      <w:r w:rsidRPr="000540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407E">
        <w:rPr>
          <w:rFonts w:ascii="Times New Roman" w:hAnsi="Times New Roman" w:cs="Times New Roman"/>
          <w:sz w:val="28"/>
          <w:szCs w:val="28"/>
        </w:rPr>
        <w:t>засіданн</w:t>
      </w:r>
      <w:r w:rsidR="00F2289C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05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7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5407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5407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66890">
        <w:rPr>
          <w:rFonts w:ascii="Times New Roman" w:hAnsi="Times New Roman" w:cs="Times New Roman"/>
          <w:sz w:val="28"/>
          <w:szCs w:val="28"/>
          <w:lang w:val="uk-UA"/>
        </w:rPr>
        <w:t xml:space="preserve">, методичних </w:t>
      </w:r>
      <w:r w:rsidR="00F2289C">
        <w:rPr>
          <w:rFonts w:ascii="Times New Roman" w:hAnsi="Times New Roman" w:cs="Times New Roman"/>
          <w:sz w:val="28"/>
          <w:szCs w:val="28"/>
          <w:lang w:val="uk-UA"/>
        </w:rPr>
        <w:t>об’єднань</w:t>
      </w:r>
      <w:r w:rsidR="00266890">
        <w:rPr>
          <w:rFonts w:ascii="Times New Roman" w:hAnsi="Times New Roman" w:cs="Times New Roman"/>
          <w:sz w:val="28"/>
          <w:szCs w:val="28"/>
          <w:lang w:val="uk-UA"/>
        </w:rPr>
        <w:t>, батьківських зборах.</w:t>
      </w:r>
    </w:p>
    <w:p w:rsidR="00F2289C" w:rsidRDefault="00F2289C" w:rsidP="00AA7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корекції первинних і вторинних порушень розвитку, створення та забезпечення рівних можливостей для отримання доступної, якісної та ефективної освіти, повноцінного психофізичного та особистісного розвитку, соціалізації та інтеграції дітей з інтелектуальними порушеннями через розвиток порушених фізичних та психічних функцій засобами корекційно-компенсаторного впливу в закладі освіти проводяться корекційно-розвиткові заняття.</w:t>
      </w:r>
    </w:p>
    <w:p w:rsidR="00F2289C" w:rsidRDefault="00F2289C" w:rsidP="00AA7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 заняття проводяться у другій половині дня педагогічними працівниками, які мають відповідну педагогічну освіту.</w:t>
      </w:r>
    </w:p>
    <w:p w:rsidR="00F2289C" w:rsidRDefault="00F2289C" w:rsidP="00AA7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корекційно</w:t>
      </w:r>
      <w:r w:rsidR="001216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4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є:</w:t>
      </w:r>
    </w:p>
    <w:p w:rsidR="00F2289C" w:rsidRDefault="00F2289C" w:rsidP="00F2289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Подолання вторинних порушень пізнавальної, орієнтувальної діяльності, мовлення, фізичного розвитку.</w:t>
      </w:r>
    </w:p>
    <w:p w:rsidR="00F2289C" w:rsidRDefault="00640DF5" w:rsidP="00F2289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Компенсація та корекція порушень розвитку шляхом педагогічних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ігрових, музичних та ін.), лікувальних (медикаментозної, масажу, лікувальної фізкультури, фізіотерапії, психотерапії та ін.)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максимальним використанням засобів індивідуальної корекції.</w:t>
      </w:r>
    </w:p>
    <w:p w:rsidR="00640DF5" w:rsidRDefault="00640DF5" w:rsidP="00F2289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допомоги для засвоєння системи знань, умінь і навичок в обсязі, визначеному Державним стандартом освіти, повноцінного розвитку особистості дитини, її пізнавальних і творчих здібностей.</w:t>
      </w:r>
    </w:p>
    <w:p w:rsidR="00640DF5" w:rsidRDefault="00640DF5" w:rsidP="00F2289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Адаптація освітнього середовища до пізнавальних можливостей дітей з порушеннями інтелектуального розвитку для опанування ключових життєвих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DF5" w:rsidRDefault="00640DF5" w:rsidP="00F2289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особистісної, емоційно-вольової сфери та комунікативних навичок.</w:t>
      </w:r>
    </w:p>
    <w:p w:rsidR="00640DF5" w:rsidRPr="00F2289C" w:rsidRDefault="00640DF5" w:rsidP="00F2289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Накопичення необхідного досвіду самостійної життєдіяльності.</w:t>
      </w:r>
    </w:p>
    <w:p w:rsidR="00F2289C" w:rsidRPr="00F2289C" w:rsidRDefault="00F2289C" w:rsidP="00AA7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C41" w:rsidRPr="00D03C41" w:rsidRDefault="00640DF5" w:rsidP="00640D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49"/>
      <w:bookmarkStart w:id="2" w:name="50"/>
      <w:bookmarkStart w:id="3" w:name="103"/>
      <w:bookmarkEnd w:id="1"/>
      <w:bookmarkEnd w:id="2"/>
      <w:bookmarkEnd w:id="3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Критерії, правила і процедури оцінювання педагогічної діяльності педагогічних працівників </w:t>
      </w:r>
    </w:p>
    <w:p w:rsidR="00D03C41" w:rsidRDefault="00D03C41" w:rsidP="00A8762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41"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суспільства.</w:t>
      </w:r>
    </w:p>
    <w:p w:rsidR="00A87623" w:rsidRDefault="00D03C41" w:rsidP="00A8762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41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педагогічних працівників </w:t>
      </w:r>
      <w:r w:rsidR="00640DF5">
        <w:rPr>
          <w:rFonts w:ascii="Times New Roman" w:hAnsi="Times New Roman" w:cs="Times New Roman"/>
          <w:sz w:val="28"/>
          <w:szCs w:val="28"/>
          <w:lang w:val="uk-UA"/>
        </w:rPr>
        <w:t xml:space="preserve">КЗ «Куп’янська спеціальна школа» ХОР </w:t>
      </w:r>
      <w:r w:rsidRPr="00D03C41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встановлюються у відповідності до розділу </w:t>
      </w:r>
      <w:r w:rsidRPr="00D03C41">
        <w:rPr>
          <w:rFonts w:ascii="Times New Roman" w:hAnsi="Times New Roman" w:cs="Times New Roman"/>
          <w:sz w:val="28"/>
          <w:szCs w:val="28"/>
        </w:rPr>
        <w:t>V</w:t>
      </w:r>
      <w:r w:rsidRPr="00D03C41">
        <w:rPr>
          <w:rFonts w:ascii="Times New Roman" w:hAnsi="Times New Roman" w:cs="Times New Roman"/>
          <w:sz w:val="28"/>
          <w:szCs w:val="28"/>
          <w:lang w:val="uk-UA"/>
        </w:rPr>
        <w:t>ІІ Закону України «Про освіту» від 05.09.2017 року №2143</w:t>
      </w:r>
      <w:r w:rsidR="00A87623">
        <w:rPr>
          <w:rFonts w:ascii="Times New Roman" w:hAnsi="Times New Roman" w:cs="Times New Roman"/>
          <w:sz w:val="28"/>
          <w:szCs w:val="28"/>
          <w:lang w:val="uk-UA"/>
        </w:rPr>
        <w:t>-УШ, чинного з 28.09.2017 року.</w:t>
      </w:r>
    </w:p>
    <w:p w:rsidR="004239BE" w:rsidRDefault="00D03C41" w:rsidP="00A8762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41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D03C4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03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C41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D0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C4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0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C4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0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C41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D0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03C4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D03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C4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876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7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BE" w:rsidRDefault="00D03C41" w:rsidP="00A8762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41">
        <w:rPr>
          <w:rFonts w:ascii="Times New Roman" w:hAnsi="Times New Roman" w:cs="Times New Roman"/>
          <w:sz w:val="28"/>
          <w:szCs w:val="28"/>
          <w:lang w:val="uk-UA"/>
        </w:rPr>
        <w:t>Основними критеріями оцінювання педаг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огічної діяльності </w:t>
      </w:r>
      <w:r w:rsidRPr="00D03C41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C41">
        <w:rPr>
          <w:rFonts w:ascii="Times New Roman" w:hAnsi="Times New Roman" w:cs="Times New Roman"/>
          <w:sz w:val="28"/>
          <w:szCs w:val="28"/>
          <w:lang w:val="uk-UA"/>
        </w:rPr>
        <w:t xml:space="preserve">є: </w:t>
      </w:r>
    </w:p>
    <w:p w:rsidR="00A87623" w:rsidRPr="006F2D84" w:rsidRDefault="00A87623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>стан забезпечення кадрами відповідної фахової освіти;</w:t>
      </w:r>
    </w:p>
    <w:p w:rsidR="004239BE" w:rsidRPr="006F2D84" w:rsidRDefault="00D03C41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педагогічних працівників; </w:t>
      </w:r>
    </w:p>
    <w:p w:rsidR="004239BE" w:rsidRPr="006F2D84" w:rsidRDefault="00D03C41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атестації; </w:t>
      </w:r>
    </w:p>
    <w:p w:rsidR="00B43C31" w:rsidRPr="006F2D84" w:rsidRDefault="00D03C41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систематичність підвищення кваліфікації; </w:t>
      </w:r>
    </w:p>
    <w:p w:rsidR="00B43C31" w:rsidRPr="006F2D84" w:rsidRDefault="00D03C41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педагогічних звань, почесних нагород; </w:t>
      </w:r>
    </w:p>
    <w:p w:rsidR="00A87623" w:rsidRPr="006F2D84" w:rsidRDefault="00D03C41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>наявність авторських програм, посібників, методичних рекомендацій, статей тощо;</w:t>
      </w:r>
    </w:p>
    <w:p w:rsidR="00A87623" w:rsidRPr="006F2D84" w:rsidRDefault="00A87623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>участь в проектній діяльності;</w:t>
      </w:r>
    </w:p>
    <w:p w:rsidR="00B43C31" w:rsidRPr="006F2D84" w:rsidRDefault="00D03C41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освітньої діяльності; </w:t>
      </w:r>
    </w:p>
    <w:p w:rsidR="00A87623" w:rsidRPr="006F2D84" w:rsidRDefault="00A87623" w:rsidP="006F2D8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>оптимальність розподілу педагогічного навантаження.</w:t>
      </w:r>
    </w:p>
    <w:p w:rsidR="006C08F1" w:rsidRDefault="006C08F1" w:rsidP="00586A94">
      <w:pPr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вдосконалення професійної</w:t>
      </w:r>
      <w:r w:rsidR="00586A9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шляхом поглиблення,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й оновлення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в роботі з     </w:t>
      </w:r>
    </w:p>
    <w:p w:rsidR="007244DB" w:rsidRDefault="006C08F1" w:rsidP="00586A94">
      <w:pPr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дітьми з особливими освітніми потребами організовано курси підвищення   кваліфікації педагогічних працівників в освітній галузі «Дефектологія».</w:t>
      </w:r>
    </w:p>
    <w:p w:rsidR="006F2D84" w:rsidRDefault="00A87623" w:rsidP="006F2D8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97DAB" w:rsidRPr="00997DA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ритерії, правила і процедури оцінювання управлінської діяльності керівних працівників закладу освіти  </w:t>
      </w:r>
    </w:p>
    <w:p w:rsidR="006F2D84" w:rsidRDefault="00A87623" w:rsidP="006F2D84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7623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A8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62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8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623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A87623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6F2D84">
        <w:rPr>
          <w:rFonts w:ascii="Times New Roman" w:hAnsi="Times New Roman" w:cs="Times New Roman"/>
          <w:sz w:val="28"/>
          <w:szCs w:val="28"/>
        </w:rPr>
        <w:t xml:space="preserve">у на </w:t>
      </w:r>
      <w:proofErr w:type="spellStart"/>
      <w:r w:rsidR="006F2D8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84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8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6F2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62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87623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A87623">
        <w:rPr>
          <w:rFonts w:ascii="Times New Roman" w:hAnsi="Times New Roman" w:cs="Times New Roman"/>
          <w:sz w:val="28"/>
          <w:szCs w:val="28"/>
        </w:rPr>
        <w:t>концептуальних</w:t>
      </w:r>
      <w:proofErr w:type="spellEnd"/>
      <w:r w:rsidRPr="00A87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623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876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8762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87623">
        <w:rPr>
          <w:rFonts w:ascii="Times New Roman" w:hAnsi="Times New Roman" w:cs="Times New Roman"/>
          <w:sz w:val="28"/>
          <w:szCs w:val="28"/>
        </w:rPr>
        <w:t>: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gramStart"/>
      <w:r w:rsidRPr="006F2D84">
        <w:rPr>
          <w:rFonts w:ascii="Times New Roman" w:hAnsi="Times New Roman" w:cs="Times New Roman"/>
          <w:sz w:val="28"/>
          <w:szCs w:val="28"/>
        </w:rPr>
        <w:t>для переходу</w:t>
      </w:r>
      <w:proofErr w:type="gram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громадсько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-державного;</w:t>
      </w:r>
    </w:p>
    <w:p w:rsidR="00A87623" w:rsidRPr="00C84C83" w:rsidRDefault="00A87623" w:rsidP="006F2D84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C83">
        <w:rPr>
          <w:rFonts w:ascii="Times New Roman" w:hAnsi="Times New Roman" w:cs="Times New Roman"/>
          <w:sz w:val="28"/>
          <w:szCs w:val="28"/>
          <w:lang w:val="uk-UA"/>
        </w:rPr>
        <w:t>раціональний розподіл роботи між працівниками школи з урахуванням їх кваліфікації, досвіду та ділових якостей;</w:t>
      </w:r>
    </w:p>
    <w:p w:rsidR="00A87623" w:rsidRPr="00C84C83" w:rsidRDefault="00A87623" w:rsidP="006F2D84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C8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умовах ринкових відносин;</w:t>
      </w:r>
    </w:p>
    <w:p w:rsidR="00A87623" w:rsidRPr="00C84C83" w:rsidRDefault="00A87623" w:rsidP="006F2D84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84C83">
        <w:rPr>
          <w:rFonts w:ascii="Times New Roman" w:hAnsi="Times New Roman" w:cs="Times New Roman"/>
          <w:sz w:val="28"/>
          <w:szCs w:val="28"/>
          <w:lang w:val="uk-UA"/>
        </w:rPr>
        <w:t>визначення найбільш ефективних для керівництва шляхів і форм реалізації стратегічних завдань, які б повною мірою відповідають особливостям роботи та діловим якостям адміністрації, раціональне витрачення часу всіма працівниками;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5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D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;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;</w:t>
      </w:r>
    </w:p>
    <w:p w:rsidR="00C214C0" w:rsidRDefault="00A87623" w:rsidP="00C214C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.</w:t>
      </w:r>
    </w:p>
    <w:p w:rsidR="00C214C0" w:rsidRDefault="00A87623" w:rsidP="00C214C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4C0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C21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4C0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C21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4C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214C0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C214C0">
        <w:rPr>
          <w:rFonts w:ascii="Times New Roman" w:hAnsi="Times New Roman" w:cs="Times New Roman"/>
          <w:sz w:val="28"/>
          <w:szCs w:val="28"/>
        </w:rPr>
        <w:t>вимаг</w:t>
      </w:r>
      <w:r w:rsidR="00586A94" w:rsidRPr="00C214C0"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 w:rsidR="00586A94" w:rsidRPr="00C21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94" w:rsidRPr="00C214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6A94" w:rsidRPr="00C21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94" w:rsidRPr="00C214C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586A94" w:rsidRPr="00C21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4C0">
        <w:rPr>
          <w:rFonts w:ascii="Times New Roman" w:hAnsi="Times New Roman" w:cs="Times New Roman"/>
          <w:sz w:val="28"/>
          <w:szCs w:val="28"/>
          <w:lang w:val="uk-UA"/>
        </w:rPr>
        <w:t>фахових</w:t>
      </w:r>
    </w:p>
    <w:p w:rsidR="00A87623" w:rsidRPr="00C214C0" w:rsidRDefault="00C214C0" w:rsidP="00C214C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87623" w:rsidRPr="00C21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623" w:rsidRPr="00C214C0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A87623" w:rsidRPr="00C214C0">
        <w:rPr>
          <w:rFonts w:ascii="Times New Roman" w:hAnsi="Times New Roman" w:cs="Times New Roman"/>
          <w:sz w:val="28"/>
          <w:szCs w:val="28"/>
        </w:rPr>
        <w:t>:</w:t>
      </w:r>
      <w:r w:rsidR="00586A94" w:rsidRPr="00C214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;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;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і потреби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;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;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;</w:t>
      </w:r>
    </w:p>
    <w:p w:rsidR="00A87623" w:rsidRPr="006F2D84" w:rsidRDefault="00A87623" w:rsidP="006F2D84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8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6F2D84">
        <w:rPr>
          <w:rFonts w:ascii="Times New Roman" w:hAnsi="Times New Roman" w:cs="Times New Roman"/>
          <w:sz w:val="28"/>
          <w:szCs w:val="28"/>
        </w:rPr>
        <w:t>.</w:t>
      </w:r>
    </w:p>
    <w:p w:rsidR="00A87623" w:rsidRDefault="007A03E6" w:rsidP="004239B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87623" w:rsidRPr="006F2D84" w:rsidRDefault="006F2D84" w:rsidP="006F2D84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2D84">
        <w:rPr>
          <w:rFonts w:ascii="Times New Roman" w:hAnsi="Times New Roman" w:cs="Times New Roman"/>
          <w:b/>
          <w:sz w:val="28"/>
          <w:szCs w:val="28"/>
          <w:lang w:val="uk-UA"/>
        </w:rPr>
        <w:t>І. Забезпечення наявності інформаційних систем для ефективного управління закладом освіти</w:t>
      </w:r>
    </w:p>
    <w:p w:rsidR="00DD0C37" w:rsidRDefault="00997DAB" w:rsidP="006F2D84">
      <w:pPr>
        <w:pStyle w:val="a4"/>
        <w:spacing w:after="0" w:line="240" w:lineRule="auto"/>
        <w:ind w:left="-709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93D">
        <w:rPr>
          <w:rFonts w:ascii="Times New Roman" w:hAnsi="Times New Roman" w:cs="Times New Roman"/>
          <w:sz w:val="28"/>
          <w:szCs w:val="28"/>
          <w:lang w:val="uk-UA"/>
        </w:rPr>
        <w:t>Однією з умов розвитку освіти є запровадження інформаційно</w:t>
      </w:r>
      <w:r w:rsidR="00DC07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193D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комунікаційних технологій в управлінську та освітню діяльність закладу освіти.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>:</w:t>
      </w:r>
    </w:p>
    <w:p w:rsidR="00DD0C37" w:rsidRDefault="00997DAB" w:rsidP="006F2D84">
      <w:pPr>
        <w:pStyle w:val="a4"/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3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управлінську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:rsidR="006F2D84" w:rsidRDefault="00DD0C37" w:rsidP="006F2D84">
      <w:pPr>
        <w:pStyle w:val="a4"/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DAB" w:rsidRPr="00DD0C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97DAB" w:rsidRPr="00DD0C37">
        <w:rPr>
          <w:rFonts w:ascii="Times New Roman" w:hAnsi="Times New Roman" w:cs="Times New Roman"/>
          <w:sz w:val="28"/>
          <w:szCs w:val="28"/>
          <w:lang w:val="uk-UA"/>
        </w:rPr>
        <w:t xml:space="preserve">комп'ютеризація освітнього процесу. </w:t>
      </w:r>
    </w:p>
    <w:p w:rsidR="00805A93" w:rsidRPr="006F2D84" w:rsidRDefault="00997DAB" w:rsidP="006F2D84">
      <w:pPr>
        <w:pStyle w:val="a4"/>
        <w:spacing w:after="0" w:line="240" w:lineRule="auto"/>
        <w:ind w:left="-709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Перший із зазначених напрямів полягає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суб'єктів управління закладом на усіх рівнях. </w:t>
      </w:r>
    </w:p>
    <w:p w:rsidR="00376610" w:rsidRDefault="00997DAB" w:rsidP="006F2D84">
      <w:pPr>
        <w:pStyle w:val="a4"/>
        <w:spacing w:after="0" w:line="240" w:lineRule="auto"/>
        <w:ind w:left="-709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3E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A03E6">
        <w:rPr>
          <w:rFonts w:ascii="Times New Roman" w:hAnsi="Times New Roman" w:cs="Times New Roman"/>
          <w:sz w:val="28"/>
          <w:szCs w:val="28"/>
        </w:rPr>
        <w:t>.</w:t>
      </w:r>
    </w:p>
    <w:p w:rsidR="00376610" w:rsidRPr="005C3BEA" w:rsidRDefault="00376610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закладом на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ключовим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в конкурентному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заходами в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уніфікованих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lastRenderedPageBreak/>
        <w:t>засобів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корпоративних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стратегічним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цілям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484">
        <w:rPr>
          <w:rFonts w:ascii="Times New Roman" w:hAnsi="Times New Roman" w:cs="Times New Roman"/>
          <w:sz w:val="28"/>
          <w:szCs w:val="28"/>
        </w:rPr>
        <w:t>закладу.</w:t>
      </w:r>
      <w:r w:rsidR="005E105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5E105B">
        <w:rPr>
          <w:rFonts w:ascii="Times New Roman" w:hAnsi="Times New Roman" w:cs="Times New Roman"/>
          <w:sz w:val="28"/>
          <w:szCs w:val="28"/>
          <w:lang w:val="uk-UA"/>
        </w:rPr>
        <w:t xml:space="preserve"> закладі освіти створено банк даних за результатами  освітнього процесу та освітньої діяльності. Для забезпечення більш широких і різноманітних </w:t>
      </w:r>
      <w:proofErr w:type="spellStart"/>
      <w:r w:rsidR="005E105B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5E105B" w:rsidRPr="005E105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E105B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5E105B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</w:t>
      </w:r>
      <w:r w:rsidR="00F460B1">
        <w:rPr>
          <w:rFonts w:ascii="Times New Roman" w:hAnsi="Times New Roman" w:cs="Times New Roman"/>
          <w:sz w:val="28"/>
          <w:szCs w:val="28"/>
          <w:lang w:val="uk-UA"/>
        </w:rPr>
        <w:t xml:space="preserve">віти із </w:t>
      </w:r>
      <w:proofErr w:type="spellStart"/>
      <w:r w:rsidR="00F460B1">
        <w:rPr>
          <w:rFonts w:ascii="Times New Roman" w:hAnsi="Times New Roman" w:cs="Times New Roman"/>
          <w:sz w:val="28"/>
          <w:szCs w:val="28"/>
          <w:lang w:val="uk-UA"/>
        </w:rPr>
        <w:t>зовнішним</w:t>
      </w:r>
      <w:proofErr w:type="spellEnd"/>
      <w:r w:rsidR="00F4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60B1">
        <w:rPr>
          <w:rFonts w:ascii="Times New Roman" w:hAnsi="Times New Roman" w:cs="Times New Roman"/>
          <w:sz w:val="28"/>
          <w:szCs w:val="28"/>
          <w:lang w:val="uk-UA"/>
        </w:rPr>
        <w:t>сереловищем</w:t>
      </w:r>
      <w:proofErr w:type="spellEnd"/>
      <w:r w:rsidR="00F460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105B">
        <w:rPr>
          <w:rFonts w:ascii="Times New Roman" w:hAnsi="Times New Roman" w:cs="Times New Roman"/>
          <w:sz w:val="28"/>
          <w:szCs w:val="28"/>
          <w:lang w:val="uk-UA"/>
        </w:rPr>
        <w:t xml:space="preserve">у тому </w:t>
      </w:r>
      <w:proofErr w:type="spellStart"/>
      <w:r w:rsidR="005E105B">
        <w:rPr>
          <w:rFonts w:ascii="Times New Roman" w:hAnsi="Times New Roman" w:cs="Times New Roman"/>
          <w:sz w:val="28"/>
          <w:szCs w:val="28"/>
          <w:lang w:val="uk-UA"/>
        </w:rPr>
        <w:t>числї</w:t>
      </w:r>
      <w:proofErr w:type="spellEnd"/>
      <w:r w:rsidR="005E105B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різних баз даних, </w:t>
      </w:r>
      <w:r w:rsidR="00F460B1">
        <w:rPr>
          <w:rFonts w:ascii="Times New Roman" w:hAnsi="Times New Roman" w:cs="Times New Roman"/>
          <w:sz w:val="28"/>
          <w:szCs w:val="28"/>
          <w:lang w:val="uk-UA"/>
        </w:rPr>
        <w:t xml:space="preserve">джерел інформації, підключено швидкісний </w:t>
      </w:r>
      <w:proofErr w:type="spellStart"/>
      <w:r w:rsidR="00F460B1">
        <w:rPr>
          <w:rFonts w:ascii="Times New Roman" w:hAnsi="Times New Roman" w:cs="Times New Roman"/>
          <w:sz w:val="28"/>
          <w:szCs w:val="28"/>
          <w:lang w:val="uk-UA"/>
        </w:rPr>
        <w:t>інтернет,є</w:t>
      </w:r>
      <w:proofErr w:type="spellEnd"/>
      <w:r w:rsidR="00F460B1">
        <w:rPr>
          <w:rFonts w:ascii="Times New Roman" w:hAnsi="Times New Roman" w:cs="Times New Roman"/>
          <w:sz w:val="28"/>
          <w:szCs w:val="28"/>
          <w:lang w:val="uk-UA"/>
        </w:rPr>
        <w:t xml:space="preserve"> зона </w:t>
      </w:r>
      <w:r w:rsidR="00F460B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460B1" w:rsidRPr="00F460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60B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F460B1" w:rsidRPr="00F460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60B1">
        <w:rPr>
          <w:rFonts w:ascii="Times New Roman" w:hAnsi="Times New Roman" w:cs="Times New Roman"/>
          <w:sz w:val="28"/>
          <w:szCs w:val="28"/>
          <w:lang w:val="uk-UA"/>
        </w:rPr>
        <w:t>підключення, якою охоплено всю школу. За</w:t>
      </w:r>
      <w:r w:rsidR="005C3BEA">
        <w:rPr>
          <w:rFonts w:ascii="Times New Roman" w:hAnsi="Times New Roman" w:cs="Times New Roman"/>
          <w:sz w:val="28"/>
          <w:szCs w:val="28"/>
          <w:lang w:val="uk-UA"/>
        </w:rPr>
        <w:t xml:space="preserve">клад освіти </w:t>
      </w:r>
      <w:r w:rsidR="00F460B1">
        <w:rPr>
          <w:rFonts w:ascii="Times New Roman" w:hAnsi="Times New Roman" w:cs="Times New Roman"/>
          <w:sz w:val="28"/>
          <w:szCs w:val="28"/>
          <w:lang w:val="uk-UA"/>
        </w:rPr>
        <w:t>має доступ</w:t>
      </w:r>
      <w:r w:rsidR="005C3BEA">
        <w:rPr>
          <w:rFonts w:ascii="Times New Roman" w:hAnsi="Times New Roman" w:cs="Times New Roman"/>
          <w:sz w:val="28"/>
          <w:szCs w:val="28"/>
          <w:lang w:val="uk-UA"/>
        </w:rPr>
        <w:t xml:space="preserve"> до баз даних у режимі </w:t>
      </w:r>
      <w:r w:rsidR="005C3BE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C3BEA" w:rsidRPr="005C3BEA">
        <w:rPr>
          <w:rFonts w:ascii="Times New Roman" w:hAnsi="Times New Roman" w:cs="Times New Roman"/>
          <w:sz w:val="28"/>
          <w:szCs w:val="28"/>
        </w:rPr>
        <w:t>-</w:t>
      </w:r>
      <w:r w:rsidR="005C3BE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C3BEA" w:rsidRPr="005C3BEA">
        <w:rPr>
          <w:rFonts w:ascii="Times New Roman" w:hAnsi="Times New Roman" w:cs="Times New Roman"/>
          <w:sz w:val="28"/>
          <w:szCs w:val="28"/>
        </w:rPr>
        <w:t xml:space="preserve"> </w:t>
      </w:r>
      <w:r w:rsidR="005C3BEA">
        <w:rPr>
          <w:rFonts w:ascii="Times New Roman" w:hAnsi="Times New Roman" w:cs="Times New Roman"/>
          <w:sz w:val="28"/>
          <w:szCs w:val="28"/>
          <w:lang w:val="uk-UA"/>
        </w:rPr>
        <w:t>шляхом використання різноманітних програм ,електронної пошти. Для обміну інформацією ,з метою поліпшення освітнього процесу використовуються відео-,аудіо</w:t>
      </w:r>
      <w:r w:rsidR="00BD7FE7">
        <w:rPr>
          <w:rFonts w:ascii="Times New Roman" w:hAnsi="Times New Roman" w:cs="Times New Roman"/>
          <w:sz w:val="28"/>
          <w:szCs w:val="28"/>
          <w:lang w:val="uk-UA"/>
        </w:rPr>
        <w:t>-,і магнітні носії інформації, розмножувальна, копіювальна техніка.</w:t>
      </w:r>
      <w:r w:rsidR="005C3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6610" w:rsidRDefault="00376610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E1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програмно-апаратний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 xml:space="preserve">роботу з документами в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610" w:rsidRDefault="00376610" w:rsidP="00014DD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610" w:rsidRDefault="00114484" w:rsidP="003766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публічності інформації про </w:t>
      </w:r>
    </w:p>
    <w:p w:rsidR="007864D1" w:rsidRPr="007864D1" w:rsidRDefault="00376610" w:rsidP="003766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 «Куп’янська  спеціальна школа» ХОР  </w:t>
      </w:r>
    </w:p>
    <w:p w:rsidR="007864D1" w:rsidRDefault="00114484" w:rsidP="00376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484">
        <w:rPr>
          <w:rFonts w:ascii="Times New Roman" w:hAnsi="Times New Roman" w:cs="Times New Roman"/>
          <w:sz w:val="28"/>
          <w:szCs w:val="28"/>
          <w:lang w:val="uk-UA"/>
        </w:rPr>
        <w:t xml:space="preserve">Публічність інформації про діяльність забезпечується згідно зі статтею </w:t>
      </w:r>
      <w:r w:rsidR="003766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864D1">
        <w:rPr>
          <w:rFonts w:ascii="Times New Roman" w:hAnsi="Times New Roman" w:cs="Times New Roman"/>
          <w:sz w:val="28"/>
          <w:szCs w:val="28"/>
          <w:lang w:val="uk-UA"/>
        </w:rPr>
        <w:t xml:space="preserve">30 Закону України «Про освіту». </w:t>
      </w:r>
    </w:p>
    <w:p w:rsidR="007864D1" w:rsidRPr="007864D1" w:rsidRDefault="00114484" w:rsidP="00376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В закладі освіти функціонує офіційний веб-сайт</w:t>
      </w:r>
      <w:r w:rsidR="00376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610" w:rsidRPr="00376610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https://parostok.com.ua/</w:t>
      </w:r>
    </w:p>
    <w:p w:rsidR="007864D1" w:rsidRPr="00C439FA" w:rsidRDefault="00114484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розміщуються:  </w:t>
      </w:r>
    </w:p>
    <w:p w:rsidR="007864D1" w:rsidRDefault="00114484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статут закладу освіти;</w:t>
      </w:r>
    </w:p>
    <w:p w:rsidR="00CD6AE6" w:rsidRPr="00CD6AE6" w:rsidRDefault="00CD6AE6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нормативна база, згідно якої працює заклад;</w:t>
      </w:r>
    </w:p>
    <w:p w:rsidR="007864D1" w:rsidRPr="007864D1" w:rsidRDefault="00CD6AE6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структуру закладу;</w:t>
      </w:r>
    </w:p>
    <w:p w:rsidR="007864D1" w:rsidRDefault="00114484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освітні проекти, методичний досвід;</w:t>
      </w:r>
    </w:p>
    <w:p w:rsidR="00CD6AE6" w:rsidRPr="00C439FA" w:rsidRDefault="00CD6AE6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новини закладу</w:t>
      </w:r>
    </w:p>
    <w:p w:rsidR="007864D1" w:rsidRPr="00C439FA" w:rsidRDefault="00114484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мова освітнього процесу;</w:t>
      </w:r>
    </w:p>
    <w:p w:rsidR="007864D1" w:rsidRPr="00C439FA" w:rsidRDefault="00114484" w:rsidP="0037661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наявність вільних місць в класах.</w:t>
      </w:r>
    </w:p>
    <w:p w:rsidR="007864D1" w:rsidRPr="00C439FA" w:rsidRDefault="00114484" w:rsidP="00376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благодійна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114484">
        <w:rPr>
          <w:rFonts w:ascii="Times New Roman" w:hAnsi="Times New Roman" w:cs="Times New Roman"/>
          <w:sz w:val="28"/>
          <w:szCs w:val="28"/>
        </w:rPr>
        <w:t>.</w:t>
      </w:r>
    </w:p>
    <w:p w:rsidR="007864D1" w:rsidRPr="00C439FA" w:rsidRDefault="00114484" w:rsidP="00376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оприлюдненню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на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, </w:t>
      </w:r>
      <w:r w:rsidRPr="00114484">
        <w:rPr>
          <w:rFonts w:ascii="Times New Roman" w:hAnsi="Times New Roman" w:cs="Times New Roman"/>
          <w:sz w:val="28"/>
          <w:szCs w:val="28"/>
        </w:rPr>
        <w:t>систематично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поновлюється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>.</w:t>
      </w:r>
    </w:p>
    <w:p w:rsidR="007244DB" w:rsidRPr="00C439FA" w:rsidRDefault="00114484" w:rsidP="0037661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Закону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«</w:t>
      </w:r>
      <w:r w:rsidRPr="00114484">
        <w:rPr>
          <w:rFonts w:ascii="Times New Roman" w:hAnsi="Times New Roman" w:cs="Times New Roman"/>
          <w:sz w:val="28"/>
          <w:szCs w:val="28"/>
        </w:rPr>
        <w:t>Про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та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закладу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48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439FA">
        <w:rPr>
          <w:rFonts w:ascii="Times New Roman" w:hAnsi="Times New Roman" w:cs="Times New Roman"/>
          <w:sz w:val="28"/>
          <w:szCs w:val="28"/>
        </w:rPr>
        <w:t>.</w:t>
      </w:r>
    </w:p>
    <w:p w:rsidR="007244DB" w:rsidRPr="00114484" w:rsidRDefault="007244DB" w:rsidP="00014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484" w:rsidRPr="00CD6AE6" w:rsidRDefault="001F2FB4" w:rsidP="001F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2D8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1F2FB4">
        <w:rPr>
          <w:rFonts w:ascii="Times New Roman" w:hAnsi="Times New Roman" w:cs="Times New Roman"/>
          <w:b/>
          <w:sz w:val="28"/>
          <w:szCs w:val="28"/>
          <w:lang w:val="uk-UA"/>
        </w:rPr>
        <w:t>Створення в закладі освіти спеціального освітнього середовища, універсального дизайну та розумного пристосування</w:t>
      </w:r>
    </w:p>
    <w:p w:rsidR="007244DB" w:rsidRPr="00655469" w:rsidRDefault="007D6CA7" w:rsidP="001F2FB4">
      <w:pPr>
        <w:spacing w:before="36" w:after="0" w:line="240" w:lineRule="auto"/>
        <w:ind w:left="-851"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Універсальний дизайн у сфері освіти – це дизайн предметів, навколишнього середовища, освітніх  програм та послуг, що  забезпечує їх максимальну придатність для використання всіма особами без необхідної адаптації чи спеціального дизайну.</w:t>
      </w:r>
    </w:p>
    <w:p w:rsidR="00013BE6" w:rsidRPr="00655469" w:rsidRDefault="00013BE6" w:rsidP="001F2FB4">
      <w:pPr>
        <w:pStyle w:val="a5"/>
        <w:spacing w:before="0" w:beforeAutospacing="0" w:after="0" w:afterAutospacing="0"/>
        <w:ind w:left="-851" w:firstLine="851"/>
        <w:jc w:val="both"/>
        <w:rPr>
          <w:sz w:val="28"/>
          <w:szCs w:val="28"/>
          <w:lang w:val="uk-UA"/>
        </w:rPr>
      </w:pPr>
      <w:r w:rsidRPr="00655469">
        <w:rPr>
          <w:sz w:val="28"/>
          <w:szCs w:val="28"/>
          <w:lang w:val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013BE6" w:rsidRPr="00655469" w:rsidRDefault="00013BE6" w:rsidP="0055010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655469">
        <w:rPr>
          <w:sz w:val="28"/>
          <w:szCs w:val="28"/>
        </w:rPr>
        <w:lastRenderedPageBreak/>
        <w:t>Універсальний</w:t>
      </w:r>
      <w:proofErr w:type="spellEnd"/>
      <w:r w:rsidRPr="00655469">
        <w:rPr>
          <w:sz w:val="28"/>
          <w:szCs w:val="28"/>
        </w:rPr>
        <w:t xml:space="preserve"> дизайн закладу </w:t>
      </w:r>
      <w:proofErr w:type="spellStart"/>
      <w:r w:rsidRPr="00655469">
        <w:rPr>
          <w:sz w:val="28"/>
          <w:szCs w:val="28"/>
        </w:rPr>
        <w:t>створюється</w:t>
      </w:r>
      <w:proofErr w:type="spellEnd"/>
      <w:r w:rsidRPr="00655469">
        <w:rPr>
          <w:sz w:val="28"/>
          <w:szCs w:val="28"/>
        </w:rPr>
        <w:t xml:space="preserve"> на таких принципах:</w:t>
      </w:r>
    </w:p>
    <w:p w:rsidR="00013BE6" w:rsidRPr="00655469" w:rsidRDefault="00013BE6" w:rsidP="001F2FB4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1. </w:t>
      </w:r>
      <w:proofErr w:type="spellStart"/>
      <w:r w:rsidRPr="00655469">
        <w:rPr>
          <w:sz w:val="28"/>
          <w:szCs w:val="28"/>
        </w:rPr>
        <w:t>Рівність</w:t>
      </w:r>
      <w:proofErr w:type="spellEnd"/>
      <w:r w:rsidRPr="00655469">
        <w:rPr>
          <w:sz w:val="28"/>
          <w:szCs w:val="28"/>
        </w:rPr>
        <w:t xml:space="preserve"> і </w:t>
      </w:r>
      <w:proofErr w:type="spellStart"/>
      <w:r w:rsidRPr="00655469">
        <w:rPr>
          <w:sz w:val="28"/>
          <w:szCs w:val="28"/>
        </w:rPr>
        <w:t>доступність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використання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1F2FB4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655469">
        <w:rPr>
          <w:sz w:val="28"/>
          <w:szCs w:val="28"/>
        </w:rPr>
        <w:t>Надання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однакових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засобів</w:t>
      </w:r>
      <w:proofErr w:type="spellEnd"/>
      <w:r w:rsidRPr="00655469">
        <w:rPr>
          <w:sz w:val="28"/>
          <w:szCs w:val="28"/>
        </w:rPr>
        <w:t xml:space="preserve"> для </w:t>
      </w:r>
      <w:proofErr w:type="spellStart"/>
      <w:r w:rsidRPr="00655469">
        <w:rPr>
          <w:sz w:val="28"/>
          <w:szCs w:val="28"/>
        </w:rPr>
        <w:t>всіх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користувачів</w:t>
      </w:r>
      <w:proofErr w:type="spellEnd"/>
      <w:r w:rsidRPr="00655469">
        <w:rPr>
          <w:sz w:val="28"/>
          <w:szCs w:val="28"/>
        </w:rPr>
        <w:t xml:space="preserve">: для </w:t>
      </w:r>
      <w:proofErr w:type="spellStart"/>
      <w:r w:rsidRPr="00655469">
        <w:rPr>
          <w:sz w:val="28"/>
          <w:szCs w:val="28"/>
        </w:rPr>
        <w:t>уникнення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відособлення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окремих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груп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населення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1F2FB4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2. </w:t>
      </w:r>
      <w:proofErr w:type="spellStart"/>
      <w:r w:rsidRPr="00655469">
        <w:rPr>
          <w:sz w:val="28"/>
          <w:szCs w:val="28"/>
        </w:rPr>
        <w:t>Гнучкість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використання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1F2FB4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Дизайн повинен </w:t>
      </w:r>
      <w:proofErr w:type="spellStart"/>
      <w:r w:rsidRPr="00655469">
        <w:rPr>
          <w:sz w:val="28"/>
          <w:szCs w:val="28"/>
        </w:rPr>
        <w:t>забезпечити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наявність</w:t>
      </w:r>
      <w:proofErr w:type="spellEnd"/>
      <w:r w:rsidRPr="00655469">
        <w:rPr>
          <w:sz w:val="28"/>
          <w:szCs w:val="28"/>
        </w:rPr>
        <w:t xml:space="preserve"> широкого </w:t>
      </w:r>
      <w:proofErr w:type="spellStart"/>
      <w:r w:rsidRPr="00655469">
        <w:rPr>
          <w:sz w:val="28"/>
          <w:szCs w:val="28"/>
        </w:rPr>
        <w:t>переліку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індивідуальних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налаштувань</w:t>
      </w:r>
      <w:proofErr w:type="spellEnd"/>
      <w:r w:rsidRPr="00655469">
        <w:rPr>
          <w:sz w:val="28"/>
          <w:szCs w:val="28"/>
        </w:rPr>
        <w:t xml:space="preserve"> і </w:t>
      </w:r>
      <w:proofErr w:type="spellStart"/>
      <w:r w:rsidRPr="00655469">
        <w:rPr>
          <w:sz w:val="28"/>
          <w:szCs w:val="28"/>
        </w:rPr>
        <w:t>можливостей</w:t>
      </w:r>
      <w:proofErr w:type="spellEnd"/>
      <w:r w:rsidRPr="00655469">
        <w:rPr>
          <w:sz w:val="28"/>
          <w:szCs w:val="28"/>
        </w:rPr>
        <w:t xml:space="preserve"> з </w:t>
      </w:r>
      <w:proofErr w:type="spellStart"/>
      <w:r w:rsidRPr="00655469">
        <w:rPr>
          <w:sz w:val="28"/>
          <w:szCs w:val="28"/>
        </w:rPr>
        <w:t>урахуванням</w:t>
      </w:r>
      <w:proofErr w:type="spellEnd"/>
      <w:r w:rsidRPr="00655469">
        <w:rPr>
          <w:sz w:val="28"/>
          <w:szCs w:val="28"/>
        </w:rPr>
        <w:t xml:space="preserve"> потреб </w:t>
      </w:r>
      <w:proofErr w:type="spellStart"/>
      <w:r w:rsidRPr="00655469">
        <w:rPr>
          <w:sz w:val="28"/>
          <w:szCs w:val="28"/>
        </w:rPr>
        <w:t>користувачів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1F2FB4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3. </w:t>
      </w:r>
      <w:proofErr w:type="spellStart"/>
      <w:r w:rsidRPr="00655469">
        <w:rPr>
          <w:sz w:val="28"/>
          <w:szCs w:val="28"/>
        </w:rPr>
        <w:t>Просте</w:t>
      </w:r>
      <w:proofErr w:type="spellEnd"/>
      <w:r w:rsidRPr="00655469">
        <w:rPr>
          <w:sz w:val="28"/>
          <w:szCs w:val="28"/>
        </w:rPr>
        <w:t xml:space="preserve"> та </w:t>
      </w:r>
      <w:proofErr w:type="spellStart"/>
      <w:r w:rsidRPr="00655469">
        <w:rPr>
          <w:sz w:val="28"/>
          <w:szCs w:val="28"/>
        </w:rPr>
        <w:t>зручне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використання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BB0A3C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Дизайн повинен </w:t>
      </w:r>
      <w:proofErr w:type="spellStart"/>
      <w:r w:rsidRPr="00655469">
        <w:rPr>
          <w:sz w:val="28"/>
          <w:szCs w:val="28"/>
        </w:rPr>
        <w:t>забезпечувати</w:t>
      </w:r>
      <w:proofErr w:type="spellEnd"/>
      <w:r w:rsidRPr="00655469">
        <w:rPr>
          <w:sz w:val="28"/>
          <w:szCs w:val="28"/>
        </w:rPr>
        <w:t xml:space="preserve"> простоту та </w:t>
      </w:r>
      <w:proofErr w:type="spellStart"/>
      <w:r w:rsidRPr="00655469">
        <w:rPr>
          <w:sz w:val="28"/>
          <w:szCs w:val="28"/>
        </w:rPr>
        <w:t>інтуїтивність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використання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незалежно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від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досвіду</w:t>
      </w:r>
      <w:proofErr w:type="spellEnd"/>
      <w:r w:rsidRPr="00655469">
        <w:rPr>
          <w:sz w:val="28"/>
          <w:szCs w:val="28"/>
        </w:rPr>
        <w:t xml:space="preserve">, </w:t>
      </w:r>
      <w:proofErr w:type="spellStart"/>
      <w:r w:rsidRPr="00655469">
        <w:rPr>
          <w:sz w:val="28"/>
          <w:szCs w:val="28"/>
        </w:rPr>
        <w:t>освіти</w:t>
      </w:r>
      <w:proofErr w:type="spellEnd"/>
      <w:r w:rsidRPr="00655469">
        <w:rPr>
          <w:sz w:val="28"/>
          <w:szCs w:val="28"/>
        </w:rPr>
        <w:t xml:space="preserve">, </w:t>
      </w:r>
      <w:proofErr w:type="spellStart"/>
      <w:r w:rsidRPr="00655469">
        <w:rPr>
          <w:sz w:val="28"/>
          <w:szCs w:val="28"/>
        </w:rPr>
        <w:t>мовного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рівня</w:t>
      </w:r>
      <w:proofErr w:type="spellEnd"/>
      <w:r w:rsidRPr="00655469">
        <w:rPr>
          <w:sz w:val="28"/>
          <w:szCs w:val="28"/>
        </w:rPr>
        <w:t xml:space="preserve"> та </w:t>
      </w:r>
      <w:proofErr w:type="spellStart"/>
      <w:r w:rsidRPr="00655469">
        <w:rPr>
          <w:sz w:val="28"/>
          <w:szCs w:val="28"/>
        </w:rPr>
        <w:t>віку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користувача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BB0A3C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4. </w:t>
      </w:r>
      <w:proofErr w:type="spellStart"/>
      <w:r w:rsidRPr="00655469">
        <w:rPr>
          <w:sz w:val="28"/>
          <w:szCs w:val="28"/>
        </w:rPr>
        <w:t>Сприйняття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інформації</w:t>
      </w:r>
      <w:proofErr w:type="spellEnd"/>
      <w:r w:rsidRPr="00655469">
        <w:rPr>
          <w:sz w:val="28"/>
          <w:szCs w:val="28"/>
        </w:rPr>
        <w:t xml:space="preserve"> з </w:t>
      </w:r>
      <w:proofErr w:type="spellStart"/>
      <w:r w:rsidRPr="00655469">
        <w:rPr>
          <w:sz w:val="28"/>
          <w:szCs w:val="28"/>
        </w:rPr>
        <w:t>урахуванням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різних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сенсорних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можливостей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користувачів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BB0A3C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Дизайн повинен </w:t>
      </w:r>
      <w:proofErr w:type="spellStart"/>
      <w:r w:rsidRPr="00655469">
        <w:rPr>
          <w:sz w:val="28"/>
          <w:szCs w:val="28"/>
        </w:rPr>
        <w:t>сприяти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ефективному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донесенню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всієї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необхідної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інформації</w:t>
      </w:r>
      <w:proofErr w:type="spellEnd"/>
      <w:r w:rsidRPr="00655469">
        <w:rPr>
          <w:sz w:val="28"/>
          <w:szCs w:val="28"/>
        </w:rPr>
        <w:t xml:space="preserve"> до </w:t>
      </w:r>
      <w:proofErr w:type="spellStart"/>
      <w:r w:rsidRPr="00655469">
        <w:rPr>
          <w:sz w:val="28"/>
          <w:szCs w:val="28"/>
        </w:rPr>
        <w:t>користувача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незалежно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від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зовнішніх</w:t>
      </w:r>
      <w:proofErr w:type="spellEnd"/>
      <w:r w:rsidRPr="00655469">
        <w:rPr>
          <w:sz w:val="28"/>
          <w:szCs w:val="28"/>
        </w:rPr>
        <w:t xml:space="preserve"> умов </w:t>
      </w:r>
      <w:proofErr w:type="spellStart"/>
      <w:r w:rsidRPr="00655469">
        <w:rPr>
          <w:sz w:val="28"/>
          <w:szCs w:val="28"/>
        </w:rPr>
        <w:t>або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можливостей</w:t>
      </w:r>
      <w:proofErr w:type="spellEnd"/>
      <w:r w:rsidR="000F7146">
        <w:rPr>
          <w:sz w:val="28"/>
          <w:szCs w:val="28"/>
          <w:lang w:val="uk-UA"/>
        </w:rPr>
        <w:t xml:space="preserve"> </w:t>
      </w:r>
      <w:proofErr w:type="spellStart"/>
      <w:r w:rsidRPr="00655469">
        <w:rPr>
          <w:sz w:val="28"/>
          <w:szCs w:val="28"/>
        </w:rPr>
        <w:t>сприйняття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користувача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BB0A3C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5. </w:t>
      </w:r>
      <w:proofErr w:type="spellStart"/>
      <w:r w:rsidRPr="00655469">
        <w:rPr>
          <w:sz w:val="28"/>
          <w:szCs w:val="28"/>
        </w:rPr>
        <w:t>Припустимість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помилок</w:t>
      </w:r>
      <w:proofErr w:type="spellEnd"/>
      <w:r w:rsidRPr="00655469">
        <w:rPr>
          <w:sz w:val="28"/>
          <w:szCs w:val="28"/>
        </w:rPr>
        <w:t>.</w:t>
      </w:r>
    </w:p>
    <w:p w:rsidR="00013BE6" w:rsidRPr="00655469" w:rsidRDefault="00013BE6" w:rsidP="00BB0A3C">
      <w:pPr>
        <w:pStyle w:val="a5"/>
        <w:spacing w:before="0" w:beforeAutospacing="0" w:after="0" w:afterAutospacing="0"/>
        <w:rPr>
          <w:sz w:val="28"/>
          <w:szCs w:val="28"/>
        </w:rPr>
      </w:pPr>
      <w:r w:rsidRPr="00655469">
        <w:rPr>
          <w:sz w:val="28"/>
          <w:szCs w:val="28"/>
        </w:rPr>
        <w:t xml:space="preserve">Дизайн повинен </w:t>
      </w:r>
      <w:proofErr w:type="spellStart"/>
      <w:r w:rsidRPr="00655469">
        <w:rPr>
          <w:sz w:val="28"/>
          <w:szCs w:val="28"/>
        </w:rPr>
        <w:t>звести</w:t>
      </w:r>
      <w:proofErr w:type="spellEnd"/>
      <w:r w:rsidRPr="00655469">
        <w:rPr>
          <w:sz w:val="28"/>
          <w:szCs w:val="28"/>
        </w:rPr>
        <w:t xml:space="preserve"> до </w:t>
      </w:r>
      <w:proofErr w:type="spellStart"/>
      <w:r w:rsidRPr="00655469">
        <w:rPr>
          <w:sz w:val="28"/>
          <w:szCs w:val="28"/>
        </w:rPr>
        <w:t>мінімуму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можливість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виникнення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ризиків</w:t>
      </w:r>
      <w:proofErr w:type="spellEnd"/>
      <w:r w:rsidRPr="00655469">
        <w:rPr>
          <w:sz w:val="28"/>
          <w:szCs w:val="28"/>
        </w:rPr>
        <w:t xml:space="preserve"> і </w:t>
      </w:r>
      <w:proofErr w:type="spellStart"/>
      <w:r w:rsidRPr="00655469">
        <w:rPr>
          <w:sz w:val="28"/>
          <w:szCs w:val="28"/>
        </w:rPr>
        <w:t>шкідливих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наслідків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випадкових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або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ненавмисних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дій</w:t>
      </w:r>
      <w:proofErr w:type="spellEnd"/>
      <w:r w:rsidRPr="00655469">
        <w:rPr>
          <w:sz w:val="28"/>
          <w:szCs w:val="28"/>
        </w:rPr>
        <w:t xml:space="preserve"> </w:t>
      </w:r>
      <w:proofErr w:type="spellStart"/>
      <w:r w:rsidRPr="00655469">
        <w:rPr>
          <w:sz w:val="28"/>
          <w:szCs w:val="28"/>
        </w:rPr>
        <w:t>користувачів</w:t>
      </w:r>
      <w:proofErr w:type="spellEnd"/>
      <w:r w:rsidRPr="00655469">
        <w:rPr>
          <w:sz w:val="28"/>
          <w:szCs w:val="28"/>
        </w:rPr>
        <w:t>.</w:t>
      </w:r>
    </w:p>
    <w:p w:rsidR="008E14B8" w:rsidRPr="0061140C" w:rsidRDefault="00FA3822" w:rsidP="005501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4D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6, Низький рівень фізичних зусиль, який розрахований на мінімальний      рівень стомлюваності.    </w:t>
      </w:r>
    </w:p>
    <w:p w:rsidR="00BB0A3C" w:rsidRPr="00D34D56" w:rsidRDefault="00D34D56" w:rsidP="00D34D56">
      <w:pPr>
        <w:pStyle w:val="a4"/>
        <w:tabs>
          <w:tab w:val="left" w:pos="2310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34D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0A3C" w:rsidRPr="00D34D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B0A3C" w:rsidRPr="00D34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8E14B8" w:rsidRPr="00D34D56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оніторинг якості освіти</w:t>
      </w:r>
    </w:p>
    <w:p w:rsidR="00BB0A3C" w:rsidRDefault="008E14B8" w:rsidP="00BB0A3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>Моніторинг якості освіти - це 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</w:t>
      </w:r>
      <w:r w:rsidR="00BB0A3C">
        <w:rPr>
          <w:rFonts w:ascii="Times New Roman" w:hAnsi="Times New Roman" w:cs="Times New Roman"/>
          <w:sz w:val="28"/>
          <w:szCs w:val="28"/>
          <w:lang w:val="uk-UA"/>
        </w:rPr>
        <w:t>у і причин відхилень від цілей.</w:t>
      </w:r>
      <w:r w:rsidR="00D34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14B8" w:rsidRPr="0061140C" w:rsidRDefault="008E14B8" w:rsidP="00BB0A3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якості освіти може бути внутрішній та зовнішній. </w:t>
      </w:r>
    </w:p>
    <w:p w:rsidR="008E14B8" w:rsidRPr="0061140C" w:rsidRDefault="00BB0A3C" w:rsidP="00BB0A3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4B8" w:rsidRPr="0061140C">
        <w:rPr>
          <w:rFonts w:ascii="Times New Roman" w:hAnsi="Times New Roman" w:cs="Times New Roman"/>
          <w:sz w:val="28"/>
          <w:szCs w:val="28"/>
          <w:lang w:val="uk-UA"/>
        </w:rPr>
        <w:t>Внутрішній моніторинг якості освіти проводиться закладом освіти (іншими суб’єктами освітньої діяльності).</w:t>
      </w:r>
    </w:p>
    <w:p w:rsidR="008E14B8" w:rsidRPr="0061140C" w:rsidRDefault="008E14B8" w:rsidP="00BB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140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40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>:</w:t>
      </w:r>
    </w:p>
    <w:p w:rsidR="008E14B8" w:rsidRPr="00BB0A3C" w:rsidRDefault="008E14B8" w:rsidP="000F2CC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систематичного контролю за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>.</w:t>
      </w:r>
    </w:p>
    <w:p w:rsidR="008E14B8" w:rsidRPr="00BB0A3C" w:rsidRDefault="008E14B8" w:rsidP="000F2CC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неперервного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980" w:rsidRPr="00BB0A3C" w:rsidRDefault="008E14B8" w:rsidP="000F2CC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>.</w:t>
      </w:r>
    </w:p>
    <w:p w:rsidR="008E14B8" w:rsidRPr="00BB0A3C" w:rsidRDefault="008E14B8" w:rsidP="000F2CC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соціально-психологічних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умо</w:t>
      </w:r>
      <w:r w:rsidR="0061140C" w:rsidRPr="00BB0A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140C" w:rsidRPr="00BB0A3C">
        <w:rPr>
          <w:rFonts w:ascii="Times New Roman" w:hAnsi="Times New Roman" w:cs="Times New Roman"/>
          <w:sz w:val="28"/>
          <w:szCs w:val="28"/>
        </w:rPr>
        <w:t xml:space="preserve">для </w:t>
      </w:r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proofErr w:type="gramEnd"/>
      <w:r w:rsidRPr="00BB0A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3C" w:rsidRPr="00BB0A3C" w:rsidRDefault="008E14B8" w:rsidP="000F2CC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0A3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B0A3C">
        <w:rPr>
          <w:rFonts w:ascii="Times New Roman" w:hAnsi="Times New Roman" w:cs="Times New Roman"/>
          <w:sz w:val="28"/>
          <w:szCs w:val="28"/>
        </w:rPr>
        <w:t>.</w:t>
      </w:r>
    </w:p>
    <w:p w:rsidR="008E14B8" w:rsidRPr="0061140C" w:rsidRDefault="008E14B8" w:rsidP="000F2C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u w:val="single"/>
        </w:rPr>
        <w:t xml:space="preserve">Предметом </w:t>
      </w:r>
      <w:proofErr w:type="spellStart"/>
      <w:r w:rsidRPr="0061140C">
        <w:rPr>
          <w:rFonts w:ascii="Times New Roman" w:hAnsi="Times New Roman" w:cs="Times New Roman"/>
          <w:sz w:val="28"/>
          <w:szCs w:val="28"/>
          <w:u w:val="single"/>
        </w:rPr>
        <w:t>моніторингу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1140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40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40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140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40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>.</w:t>
      </w:r>
    </w:p>
    <w:p w:rsidR="002C1980" w:rsidRDefault="008E14B8" w:rsidP="000F2C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Об’єктом моніторингу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є система організації освітнього процесу в школі, що включає кілька рівнів:</w:t>
      </w:r>
    </w:p>
    <w:p w:rsid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</w:t>
      </w:r>
      <w:r w:rsidR="002C1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>здобувач освіти;</w:t>
      </w:r>
    </w:p>
    <w:p w:rsid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- учитель; </w:t>
      </w:r>
    </w:p>
    <w:p w:rsidR="008E14B8" w:rsidRPr="0061140C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- батьки і громадськість та ін.  </w:t>
      </w:r>
    </w:p>
    <w:p w:rsid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u w:val="single"/>
          <w:lang w:val="uk-UA"/>
        </w:rPr>
        <w:t>Суб’єктами моніторингу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виступають:</w:t>
      </w:r>
    </w:p>
    <w:p w:rsid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- моніторингова група; </w:t>
      </w:r>
    </w:p>
    <w:p w:rsid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2CCE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0F2CC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F2CCE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>- органи управ</w:t>
      </w:r>
      <w:r w:rsidR="000F2CCE">
        <w:rPr>
          <w:rFonts w:ascii="Times New Roman" w:hAnsi="Times New Roman" w:cs="Times New Roman"/>
          <w:sz w:val="28"/>
          <w:szCs w:val="28"/>
          <w:lang w:val="uk-UA"/>
        </w:rPr>
        <w:t xml:space="preserve">ління освітою (різних рівнів). </w:t>
      </w:r>
    </w:p>
    <w:p w:rsidR="008E14B8" w:rsidRPr="0061140C" w:rsidRDefault="008E14B8" w:rsidP="000F2CC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CCE">
        <w:rPr>
          <w:rFonts w:ascii="Times New Roman" w:hAnsi="Times New Roman" w:cs="Times New Roman"/>
          <w:sz w:val="28"/>
          <w:szCs w:val="28"/>
          <w:u w:val="single"/>
        </w:rPr>
        <w:t>Форми</w:t>
      </w:r>
      <w:proofErr w:type="spellEnd"/>
      <w:r w:rsidRPr="000F2CCE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0F2CCE">
        <w:rPr>
          <w:rFonts w:ascii="Times New Roman" w:hAnsi="Times New Roman" w:cs="Times New Roman"/>
          <w:sz w:val="28"/>
          <w:szCs w:val="28"/>
          <w:u w:val="single"/>
        </w:rPr>
        <w:t>методи</w:t>
      </w:r>
      <w:proofErr w:type="spellEnd"/>
      <w:r w:rsidRPr="000F2C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F2CCE">
        <w:rPr>
          <w:rFonts w:ascii="Times New Roman" w:hAnsi="Times New Roman" w:cs="Times New Roman"/>
          <w:sz w:val="28"/>
          <w:szCs w:val="28"/>
          <w:u w:val="single"/>
        </w:rPr>
        <w:t>моніторингу</w:t>
      </w:r>
      <w:proofErr w:type="spellEnd"/>
      <w:r w:rsidRPr="0061140C">
        <w:rPr>
          <w:rFonts w:ascii="Times New Roman" w:hAnsi="Times New Roman" w:cs="Times New Roman"/>
          <w:sz w:val="28"/>
          <w:szCs w:val="28"/>
        </w:rPr>
        <w:t>.</w:t>
      </w:r>
    </w:p>
    <w:p w:rsidR="008E14B8" w:rsidRPr="0061140C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>Основними формами та показниками моніторингу є:</w:t>
      </w:r>
    </w:p>
    <w:p w:rsidR="008E14B8" w:rsidRPr="002C1980" w:rsidRDefault="008E14B8" w:rsidP="000F2CC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980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 власної діяльності педагогами, здобувачами освіти, адміністрацією; </w:t>
      </w:r>
    </w:p>
    <w:p w:rsidR="008E14B8" w:rsidRPr="002C1980" w:rsidRDefault="008E14B8" w:rsidP="000F2CC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>внутрішня оцінка діяльності адміністрацією, керівниками методичних об’єднань (проведення контрольних робіт, відвідування уроків, факультативних</w:t>
      </w:r>
      <w:r w:rsidR="00FA3822">
        <w:rPr>
          <w:rFonts w:ascii="Times New Roman" w:hAnsi="Times New Roman" w:cs="Times New Roman"/>
          <w:sz w:val="28"/>
          <w:szCs w:val="28"/>
          <w:lang w:val="uk-UA"/>
        </w:rPr>
        <w:t xml:space="preserve"> , корекційно - </w:t>
      </w:r>
      <w:proofErr w:type="spellStart"/>
      <w:r w:rsidR="00FA3822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 занять тощо.</w:t>
      </w:r>
    </w:p>
    <w:p w:rsidR="008E14B8" w:rsidRPr="000F2CCE" w:rsidRDefault="008E14B8" w:rsidP="000F2C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2C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Критерії моніторингу: </w:t>
      </w:r>
    </w:p>
    <w:p w:rsidR="000F2CCE" w:rsidRDefault="008E14B8" w:rsidP="000F2CC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об’єктивність (створення рівних умов для всіх учасників освітнього процесу); </w:t>
      </w:r>
    </w:p>
    <w:p w:rsidR="008E14B8" w:rsidRPr="002C1980" w:rsidRDefault="008E14B8" w:rsidP="000F2CC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>систематичність (згідно алгоритму дій, етапів та в певній послідовності);</w:t>
      </w:r>
    </w:p>
    <w:p w:rsidR="008E14B8" w:rsidRPr="002C1980" w:rsidRDefault="008E14B8" w:rsidP="000F2CC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>відповідність завдань змісту досліджуваного матеріалу, чіткість оцінювання, шляхи перевірки результатів;</w:t>
      </w:r>
    </w:p>
    <w:p w:rsidR="008E14B8" w:rsidRPr="002C1980" w:rsidRDefault="008E14B8" w:rsidP="000F2CC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надійність (повторний контроль іншими суб’єктами); </w:t>
      </w:r>
    </w:p>
    <w:p w:rsidR="008E14B8" w:rsidRPr="002C1980" w:rsidRDefault="008E14B8" w:rsidP="000F2CC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гуманізм (в умовах довіри, поваги до особистості). </w:t>
      </w:r>
    </w:p>
    <w:p w:rsidR="008E14B8" w:rsidRPr="000F2CCE" w:rsidRDefault="008E14B8" w:rsidP="000F2CC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0F2CCE">
        <w:rPr>
          <w:rFonts w:ascii="Times New Roman" w:hAnsi="Times New Roman" w:cs="Times New Roman"/>
          <w:sz w:val="28"/>
          <w:szCs w:val="28"/>
          <w:u w:val="single"/>
        </w:rPr>
        <w:t>Очікувані</w:t>
      </w:r>
      <w:proofErr w:type="spellEnd"/>
      <w:r w:rsidRPr="000F2C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F2CCE">
        <w:rPr>
          <w:rFonts w:ascii="Times New Roman" w:hAnsi="Times New Roman" w:cs="Times New Roman"/>
          <w:sz w:val="28"/>
          <w:szCs w:val="28"/>
          <w:u w:val="single"/>
        </w:rPr>
        <w:t>результати</w:t>
      </w:r>
      <w:proofErr w:type="spellEnd"/>
      <w:r w:rsidRPr="000F2CC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E14B8" w:rsidRPr="002C1980" w:rsidRDefault="000F2CCE" w:rsidP="000F2CC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осві</w:t>
      </w:r>
      <w:r>
        <w:rPr>
          <w:rFonts w:ascii="Times New Roman" w:hAnsi="Times New Roman" w:cs="Times New Roman"/>
          <w:sz w:val="28"/>
          <w:szCs w:val="28"/>
        </w:rPr>
        <w:t>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14B8" w:rsidRPr="002C1980" w:rsidRDefault="000F2CCE" w:rsidP="000F2CCE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окращення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4B8" w:rsidRPr="002C198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8E14B8" w:rsidRPr="002C1980">
        <w:rPr>
          <w:rFonts w:ascii="Times New Roman" w:hAnsi="Times New Roman" w:cs="Times New Roman"/>
          <w:sz w:val="28"/>
          <w:szCs w:val="28"/>
        </w:rPr>
        <w:t>.</w:t>
      </w:r>
    </w:p>
    <w:p w:rsidR="003E6512" w:rsidRPr="000F2CCE" w:rsidRDefault="003E6512" w:rsidP="000F2CCE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C1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F2C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Підсумки моніторингу: </w:t>
      </w:r>
    </w:p>
    <w:p w:rsidR="003E6512" w:rsidRPr="002C1980" w:rsidRDefault="000F2CCE" w:rsidP="000F2CC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14B8" w:rsidRPr="002C1980">
        <w:rPr>
          <w:rFonts w:ascii="Times New Roman" w:hAnsi="Times New Roman" w:cs="Times New Roman"/>
          <w:sz w:val="28"/>
          <w:szCs w:val="28"/>
          <w:lang w:val="uk-UA"/>
        </w:rPr>
        <w:t>ідсумки моніторингу узагальнюються у схемах, діаграмах, висвітлюються в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ітично-інформаційних матеріалах;</w:t>
      </w:r>
      <w:r w:rsidR="008E14B8"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6512" w:rsidRPr="002C1980" w:rsidRDefault="000F2CCE" w:rsidP="000F2CC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E14B8"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ані моніторингу можуть використовуватись для обговорення на засіданнях методичних </w:t>
      </w:r>
      <w:r w:rsidRPr="002C1980">
        <w:rPr>
          <w:rFonts w:ascii="Times New Roman" w:hAnsi="Times New Roman" w:cs="Times New Roman"/>
          <w:sz w:val="28"/>
          <w:szCs w:val="28"/>
          <w:lang w:val="uk-UA"/>
        </w:rPr>
        <w:t>об’єднань</w:t>
      </w:r>
      <w:r w:rsidR="008E14B8" w:rsidRPr="002C1980">
        <w:rPr>
          <w:rFonts w:ascii="Times New Roman" w:hAnsi="Times New Roman" w:cs="Times New Roman"/>
          <w:sz w:val="28"/>
          <w:szCs w:val="28"/>
          <w:lang w:val="uk-UA"/>
        </w:rPr>
        <w:t>, нарадах пр</w:t>
      </w:r>
      <w:r>
        <w:rPr>
          <w:rFonts w:ascii="Times New Roman" w:hAnsi="Times New Roman" w:cs="Times New Roman"/>
          <w:sz w:val="28"/>
          <w:szCs w:val="28"/>
          <w:lang w:val="uk-UA"/>
        </w:rPr>
        <w:t>и директорі, педагогічних радах;</w:t>
      </w:r>
    </w:p>
    <w:p w:rsidR="000F2CCE" w:rsidRDefault="000F2CCE" w:rsidP="000F2CC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14B8" w:rsidRPr="002C1980">
        <w:rPr>
          <w:rFonts w:ascii="Times New Roman" w:hAnsi="Times New Roman" w:cs="Times New Roman"/>
          <w:sz w:val="28"/>
          <w:szCs w:val="28"/>
          <w:lang w:val="uk-UA"/>
        </w:rPr>
        <w:t>а результатами моніторингу розробляються рекомендації, приймаються управлінські рішення щодо планування та корекції роботи.</w:t>
      </w:r>
    </w:p>
    <w:p w:rsidR="003E6512" w:rsidRPr="002C1980" w:rsidRDefault="008E14B8" w:rsidP="000F2C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1980" w:rsidRDefault="008E14B8" w:rsidP="000F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C1980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2C1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b/>
          <w:sz w:val="28"/>
          <w:szCs w:val="28"/>
        </w:rPr>
        <w:t>опису</w:t>
      </w:r>
      <w:proofErr w:type="spellEnd"/>
      <w:r w:rsidRPr="002C198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C1980">
        <w:rPr>
          <w:rFonts w:ascii="Times New Roman" w:hAnsi="Times New Roman" w:cs="Times New Roman"/>
          <w:b/>
          <w:sz w:val="28"/>
          <w:szCs w:val="28"/>
        </w:rPr>
        <w:t>інструментів</w:t>
      </w:r>
      <w:proofErr w:type="spellEnd"/>
      <w:r w:rsidRPr="002C1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b/>
          <w:sz w:val="28"/>
          <w:szCs w:val="28"/>
        </w:rPr>
        <w:t>внутрішнього</w:t>
      </w:r>
      <w:proofErr w:type="spellEnd"/>
      <w:r w:rsidRPr="002C1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</w:p>
    <w:p w:rsidR="0061140C" w:rsidRPr="002C1980" w:rsidRDefault="008E14B8" w:rsidP="000F2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04B5">
        <w:rPr>
          <w:rFonts w:ascii="Times New Roman" w:hAnsi="Times New Roman" w:cs="Times New Roman"/>
          <w:b/>
          <w:sz w:val="28"/>
          <w:szCs w:val="28"/>
          <w:lang w:val="uk-UA"/>
        </w:rPr>
        <w:t>якості освіти</w:t>
      </w:r>
      <w:r w:rsidRPr="00D204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40C" w:rsidRP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1. Кадрове забезпечення освітньої діяльності - якісний і кількісний склад, професійний рівень педагогічного персоналу. </w:t>
      </w:r>
    </w:p>
    <w:p w:rsidR="0061140C" w:rsidRP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2. Контингент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>.</w:t>
      </w:r>
    </w:p>
    <w:p w:rsidR="0061140C" w:rsidRP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 3. Психолого-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соціологічний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40C" w:rsidRP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DD3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40C" w:rsidRP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>.</w:t>
      </w:r>
    </w:p>
    <w:p w:rsidR="0061140C" w:rsidRP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lastRenderedPageBreak/>
        <w:t xml:space="preserve"> 7.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40C" w:rsidRP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40C" w:rsidRPr="002C1980" w:rsidRDefault="008E14B8" w:rsidP="000F2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40C" w:rsidRDefault="008E14B8" w:rsidP="000F2CCE">
      <w:pPr>
        <w:spacing w:after="0" w:line="240" w:lineRule="auto"/>
        <w:jc w:val="both"/>
        <w:rPr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10.Формування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t xml:space="preserve">. </w:t>
      </w:r>
    </w:p>
    <w:p w:rsidR="0061140C" w:rsidRDefault="0061140C" w:rsidP="00E633EC">
      <w:pPr>
        <w:spacing w:after="0" w:line="360" w:lineRule="auto"/>
        <w:jc w:val="both"/>
        <w:rPr>
          <w:lang w:val="uk-UA"/>
        </w:rPr>
      </w:pPr>
    </w:p>
    <w:p w:rsidR="008E14B8" w:rsidRPr="002C1980" w:rsidRDefault="008E14B8" w:rsidP="000F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школою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8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C1980">
        <w:rPr>
          <w:rFonts w:ascii="Times New Roman" w:hAnsi="Times New Roman" w:cs="Times New Roman"/>
          <w:sz w:val="28"/>
          <w:szCs w:val="28"/>
        </w:rPr>
        <w:t xml:space="preserve"> повинна бути</w:t>
      </w:r>
      <w:r w:rsidR="0061140C"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об’єктивною, відкритою, інформативною, прозорою.</w:t>
      </w:r>
    </w:p>
    <w:sectPr w:rsidR="008E14B8" w:rsidRPr="002C1980" w:rsidSect="00E006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4F" w:rsidRDefault="001A334F" w:rsidP="00962669">
      <w:pPr>
        <w:spacing w:after="0" w:line="240" w:lineRule="auto"/>
      </w:pPr>
      <w:r>
        <w:separator/>
      </w:r>
    </w:p>
  </w:endnote>
  <w:endnote w:type="continuationSeparator" w:id="0">
    <w:p w:rsidR="001A334F" w:rsidRDefault="001A334F" w:rsidP="0096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4F" w:rsidRDefault="001A334F" w:rsidP="00962669">
      <w:pPr>
        <w:spacing w:after="0" w:line="240" w:lineRule="auto"/>
      </w:pPr>
      <w:r>
        <w:separator/>
      </w:r>
    </w:p>
  </w:footnote>
  <w:footnote w:type="continuationSeparator" w:id="0">
    <w:p w:rsidR="001A334F" w:rsidRDefault="001A334F" w:rsidP="0096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219506"/>
      <w:docPartObj>
        <w:docPartGallery w:val="Page Numbers (Top of Page)"/>
        <w:docPartUnique/>
      </w:docPartObj>
    </w:sdtPr>
    <w:sdtContent>
      <w:p w:rsidR="00E006AD" w:rsidRDefault="00E006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06AD" w:rsidRDefault="00E006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9DA"/>
    <w:multiLevelType w:val="hybridMultilevel"/>
    <w:tmpl w:val="F0D4BB24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FD9"/>
    <w:multiLevelType w:val="hybridMultilevel"/>
    <w:tmpl w:val="70C0CE3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8072688"/>
    <w:multiLevelType w:val="hybridMultilevel"/>
    <w:tmpl w:val="DB18A9BC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9AA693B"/>
    <w:multiLevelType w:val="hybridMultilevel"/>
    <w:tmpl w:val="0366CC48"/>
    <w:lvl w:ilvl="0" w:tplc="67C21A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4C5669"/>
    <w:multiLevelType w:val="hybridMultilevel"/>
    <w:tmpl w:val="A4782E8E"/>
    <w:lvl w:ilvl="0" w:tplc="AB2AE09E">
      <w:start w:val="1"/>
      <w:numFmt w:val="bullet"/>
      <w:lvlText w:val="‾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19405FC"/>
    <w:multiLevelType w:val="hybridMultilevel"/>
    <w:tmpl w:val="9D8C821E"/>
    <w:lvl w:ilvl="0" w:tplc="6060D006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F24B7B"/>
    <w:multiLevelType w:val="hybridMultilevel"/>
    <w:tmpl w:val="080E5790"/>
    <w:lvl w:ilvl="0" w:tplc="6060D006">
      <w:numFmt w:val="bullet"/>
      <w:lvlText w:val="-"/>
      <w:lvlJc w:val="left"/>
      <w:pPr>
        <w:ind w:left="987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1882739A"/>
    <w:multiLevelType w:val="hybridMultilevel"/>
    <w:tmpl w:val="341A4AC2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AD5129B"/>
    <w:multiLevelType w:val="hybridMultilevel"/>
    <w:tmpl w:val="F3967678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BC454B0"/>
    <w:multiLevelType w:val="hybridMultilevel"/>
    <w:tmpl w:val="5E925FC8"/>
    <w:lvl w:ilvl="0" w:tplc="6060D006">
      <w:numFmt w:val="bullet"/>
      <w:lvlText w:val="-"/>
      <w:lvlJc w:val="left"/>
      <w:pPr>
        <w:ind w:left="589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 w15:restartNumberingAfterBreak="0">
    <w:nsid w:val="1D4F0C54"/>
    <w:multiLevelType w:val="hybridMultilevel"/>
    <w:tmpl w:val="6E3EB142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4E364D8"/>
    <w:multiLevelType w:val="hybridMultilevel"/>
    <w:tmpl w:val="EA0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12C1"/>
    <w:multiLevelType w:val="hybridMultilevel"/>
    <w:tmpl w:val="68CAA040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6060D00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046A0"/>
    <w:multiLevelType w:val="hybridMultilevel"/>
    <w:tmpl w:val="6042572C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36B03554"/>
    <w:multiLevelType w:val="hybridMultilevel"/>
    <w:tmpl w:val="C34C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B60F9A">
      <w:start w:val="1"/>
      <w:numFmt w:val="decimal"/>
      <w:lvlText w:val="%2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4491"/>
    <w:multiLevelType w:val="hybridMultilevel"/>
    <w:tmpl w:val="A0DCB724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C06A2"/>
    <w:multiLevelType w:val="hybridMultilevel"/>
    <w:tmpl w:val="9B2C4D04"/>
    <w:lvl w:ilvl="0" w:tplc="28D24D16">
      <w:numFmt w:val="bullet"/>
      <w:lvlText w:val="-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7" w15:restartNumberingAfterBreak="0">
    <w:nsid w:val="3B2D6815"/>
    <w:multiLevelType w:val="hybridMultilevel"/>
    <w:tmpl w:val="6F86C00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3E8652E8"/>
    <w:multiLevelType w:val="hybridMultilevel"/>
    <w:tmpl w:val="9D4CE3E8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136C4"/>
    <w:multiLevelType w:val="hybridMultilevel"/>
    <w:tmpl w:val="BC4A16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75685"/>
    <w:multiLevelType w:val="hybridMultilevel"/>
    <w:tmpl w:val="033A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030A7"/>
    <w:multiLevelType w:val="hybridMultilevel"/>
    <w:tmpl w:val="CC3EEADC"/>
    <w:lvl w:ilvl="0" w:tplc="C8B2DF6C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A2E00DCE">
      <w:start w:val="1"/>
      <w:numFmt w:val="decimal"/>
      <w:lvlText w:val="%2."/>
      <w:lvlJc w:val="left"/>
      <w:pPr>
        <w:ind w:left="1185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9B02643"/>
    <w:multiLevelType w:val="hybridMultilevel"/>
    <w:tmpl w:val="0A500F94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4A241AE1"/>
    <w:multiLevelType w:val="hybridMultilevel"/>
    <w:tmpl w:val="CCEAB694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E26FA"/>
    <w:multiLevelType w:val="hybridMultilevel"/>
    <w:tmpl w:val="F7701BEA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77C0"/>
    <w:multiLevelType w:val="hybridMultilevel"/>
    <w:tmpl w:val="C6707300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4CE360E4"/>
    <w:multiLevelType w:val="hybridMultilevel"/>
    <w:tmpl w:val="BC4A16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67D5C"/>
    <w:multiLevelType w:val="hybridMultilevel"/>
    <w:tmpl w:val="BC4A16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14CDA"/>
    <w:multiLevelType w:val="hybridMultilevel"/>
    <w:tmpl w:val="29448A56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486"/>
    <w:multiLevelType w:val="hybridMultilevel"/>
    <w:tmpl w:val="2A6CE286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" w15:restartNumberingAfterBreak="0">
    <w:nsid w:val="69C154F2"/>
    <w:multiLevelType w:val="hybridMultilevel"/>
    <w:tmpl w:val="1938DD52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CF42B7D"/>
    <w:multiLevelType w:val="hybridMultilevel"/>
    <w:tmpl w:val="1152D33C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52DFE"/>
    <w:multiLevelType w:val="hybridMultilevel"/>
    <w:tmpl w:val="4022EB36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700A77E4"/>
    <w:multiLevelType w:val="hybridMultilevel"/>
    <w:tmpl w:val="12D276D4"/>
    <w:lvl w:ilvl="0" w:tplc="E9B428A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5AD"/>
    <w:multiLevelType w:val="hybridMultilevel"/>
    <w:tmpl w:val="387C66C6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732149F"/>
    <w:multiLevelType w:val="hybridMultilevel"/>
    <w:tmpl w:val="BE1A6782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7951599D"/>
    <w:multiLevelType w:val="hybridMultilevel"/>
    <w:tmpl w:val="67549726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7AD33D8D"/>
    <w:multiLevelType w:val="hybridMultilevel"/>
    <w:tmpl w:val="FDDEB2F2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B48535F"/>
    <w:multiLevelType w:val="hybridMultilevel"/>
    <w:tmpl w:val="58567850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7E123AF2"/>
    <w:multiLevelType w:val="hybridMultilevel"/>
    <w:tmpl w:val="08E47F48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 w15:restartNumberingAfterBreak="0">
    <w:nsid w:val="7F844EB9"/>
    <w:multiLevelType w:val="hybridMultilevel"/>
    <w:tmpl w:val="BE8A482C"/>
    <w:lvl w:ilvl="0" w:tplc="6060D006">
      <w:numFmt w:val="bullet"/>
      <w:lvlText w:val="-"/>
      <w:lvlJc w:val="left"/>
      <w:pPr>
        <w:ind w:left="589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1"/>
  </w:num>
  <w:num w:numId="5">
    <w:abstractNumId w:val="34"/>
  </w:num>
  <w:num w:numId="6">
    <w:abstractNumId w:val="12"/>
  </w:num>
  <w:num w:numId="7">
    <w:abstractNumId w:val="22"/>
  </w:num>
  <w:num w:numId="8">
    <w:abstractNumId w:val="2"/>
  </w:num>
  <w:num w:numId="9">
    <w:abstractNumId w:val="26"/>
  </w:num>
  <w:num w:numId="10">
    <w:abstractNumId w:val="8"/>
  </w:num>
  <w:num w:numId="11">
    <w:abstractNumId w:val="35"/>
  </w:num>
  <w:num w:numId="12">
    <w:abstractNumId w:val="30"/>
  </w:num>
  <w:num w:numId="13">
    <w:abstractNumId w:val="39"/>
  </w:num>
  <w:num w:numId="14">
    <w:abstractNumId w:val="13"/>
  </w:num>
  <w:num w:numId="15">
    <w:abstractNumId w:val="23"/>
  </w:num>
  <w:num w:numId="16">
    <w:abstractNumId w:val="9"/>
  </w:num>
  <w:num w:numId="17">
    <w:abstractNumId w:val="40"/>
  </w:num>
  <w:num w:numId="18">
    <w:abstractNumId w:val="29"/>
  </w:num>
  <w:num w:numId="19">
    <w:abstractNumId w:val="14"/>
  </w:num>
  <w:num w:numId="20">
    <w:abstractNumId w:val="6"/>
  </w:num>
  <w:num w:numId="21">
    <w:abstractNumId w:val="0"/>
  </w:num>
  <w:num w:numId="22">
    <w:abstractNumId w:val="27"/>
  </w:num>
  <w:num w:numId="23">
    <w:abstractNumId w:val="33"/>
  </w:num>
  <w:num w:numId="24">
    <w:abstractNumId w:val="19"/>
  </w:num>
  <w:num w:numId="25">
    <w:abstractNumId w:val="28"/>
  </w:num>
  <w:num w:numId="26">
    <w:abstractNumId w:val="31"/>
  </w:num>
  <w:num w:numId="27">
    <w:abstractNumId w:val="15"/>
  </w:num>
  <w:num w:numId="28">
    <w:abstractNumId w:val="18"/>
  </w:num>
  <w:num w:numId="29">
    <w:abstractNumId w:val="7"/>
  </w:num>
  <w:num w:numId="30">
    <w:abstractNumId w:val="16"/>
  </w:num>
  <w:num w:numId="31">
    <w:abstractNumId w:val="25"/>
  </w:num>
  <w:num w:numId="32">
    <w:abstractNumId w:val="37"/>
  </w:num>
  <w:num w:numId="33">
    <w:abstractNumId w:val="4"/>
  </w:num>
  <w:num w:numId="34">
    <w:abstractNumId w:val="38"/>
  </w:num>
  <w:num w:numId="35">
    <w:abstractNumId w:val="10"/>
  </w:num>
  <w:num w:numId="36">
    <w:abstractNumId w:val="36"/>
  </w:num>
  <w:num w:numId="37">
    <w:abstractNumId w:val="5"/>
  </w:num>
  <w:num w:numId="38">
    <w:abstractNumId w:val="11"/>
  </w:num>
  <w:num w:numId="39">
    <w:abstractNumId w:val="32"/>
  </w:num>
  <w:num w:numId="40">
    <w:abstractNumId w:val="24"/>
  </w:num>
  <w:num w:numId="4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B"/>
    <w:rsid w:val="0000534F"/>
    <w:rsid w:val="00013BE6"/>
    <w:rsid w:val="00014DD3"/>
    <w:rsid w:val="0003772A"/>
    <w:rsid w:val="0005407E"/>
    <w:rsid w:val="000B5E73"/>
    <w:rsid w:val="000D5557"/>
    <w:rsid w:val="000F2CCE"/>
    <w:rsid w:val="000F7146"/>
    <w:rsid w:val="00114484"/>
    <w:rsid w:val="00121607"/>
    <w:rsid w:val="001667EF"/>
    <w:rsid w:val="001A334F"/>
    <w:rsid w:val="001A5E21"/>
    <w:rsid w:val="001D7953"/>
    <w:rsid w:val="001F2FB4"/>
    <w:rsid w:val="00266890"/>
    <w:rsid w:val="00275374"/>
    <w:rsid w:val="002827B8"/>
    <w:rsid w:val="002A49AA"/>
    <w:rsid w:val="002C1980"/>
    <w:rsid w:val="002E433F"/>
    <w:rsid w:val="00334315"/>
    <w:rsid w:val="00345CC8"/>
    <w:rsid w:val="00357341"/>
    <w:rsid w:val="00376610"/>
    <w:rsid w:val="00386A21"/>
    <w:rsid w:val="003B38CF"/>
    <w:rsid w:val="003E6512"/>
    <w:rsid w:val="004239BE"/>
    <w:rsid w:val="00434096"/>
    <w:rsid w:val="00444347"/>
    <w:rsid w:val="00450626"/>
    <w:rsid w:val="00454B0F"/>
    <w:rsid w:val="00484CD0"/>
    <w:rsid w:val="00484F2B"/>
    <w:rsid w:val="004B77E9"/>
    <w:rsid w:val="004C662B"/>
    <w:rsid w:val="004D589B"/>
    <w:rsid w:val="00527FAB"/>
    <w:rsid w:val="00537EEA"/>
    <w:rsid w:val="00550103"/>
    <w:rsid w:val="00555928"/>
    <w:rsid w:val="00586A94"/>
    <w:rsid w:val="005C3BEA"/>
    <w:rsid w:val="005E105B"/>
    <w:rsid w:val="005F66BB"/>
    <w:rsid w:val="00604873"/>
    <w:rsid w:val="0061140C"/>
    <w:rsid w:val="00640DF5"/>
    <w:rsid w:val="00655469"/>
    <w:rsid w:val="00671FD7"/>
    <w:rsid w:val="006C061E"/>
    <w:rsid w:val="006C08F1"/>
    <w:rsid w:val="006F2D84"/>
    <w:rsid w:val="007244DB"/>
    <w:rsid w:val="00724EA9"/>
    <w:rsid w:val="00743D93"/>
    <w:rsid w:val="007855DB"/>
    <w:rsid w:val="007864D1"/>
    <w:rsid w:val="00793DDD"/>
    <w:rsid w:val="007A03E6"/>
    <w:rsid w:val="007B17C1"/>
    <w:rsid w:val="007B193D"/>
    <w:rsid w:val="007C0764"/>
    <w:rsid w:val="007D6CA7"/>
    <w:rsid w:val="007E441F"/>
    <w:rsid w:val="007F068F"/>
    <w:rsid w:val="00805A93"/>
    <w:rsid w:val="0081767B"/>
    <w:rsid w:val="0083536B"/>
    <w:rsid w:val="00893B65"/>
    <w:rsid w:val="008C7E35"/>
    <w:rsid w:val="008E14B8"/>
    <w:rsid w:val="00904CE4"/>
    <w:rsid w:val="00947A7F"/>
    <w:rsid w:val="00961144"/>
    <w:rsid w:val="00962669"/>
    <w:rsid w:val="00994ED5"/>
    <w:rsid w:val="00997DAB"/>
    <w:rsid w:val="009A3417"/>
    <w:rsid w:val="00A87623"/>
    <w:rsid w:val="00AA7E40"/>
    <w:rsid w:val="00AF6837"/>
    <w:rsid w:val="00B06DB5"/>
    <w:rsid w:val="00B43C31"/>
    <w:rsid w:val="00B9212F"/>
    <w:rsid w:val="00BB0A3C"/>
    <w:rsid w:val="00BD00FA"/>
    <w:rsid w:val="00BD7FE7"/>
    <w:rsid w:val="00BF14EB"/>
    <w:rsid w:val="00BF7A62"/>
    <w:rsid w:val="00C13517"/>
    <w:rsid w:val="00C214C0"/>
    <w:rsid w:val="00C439FA"/>
    <w:rsid w:val="00C713FE"/>
    <w:rsid w:val="00C84C83"/>
    <w:rsid w:val="00C93F96"/>
    <w:rsid w:val="00CC651C"/>
    <w:rsid w:val="00CD6AE6"/>
    <w:rsid w:val="00CF1BC5"/>
    <w:rsid w:val="00D0150A"/>
    <w:rsid w:val="00D03C41"/>
    <w:rsid w:val="00D204B5"/>
    <w:rsid w:val="00D30AF3"/>
    <w:rsid w:val="00D34516"/>
    <w:rsid w:val="00D34D56"/>
    <w:rsid w:val="00D65617"/>
    <w:rsid w:val="00D74C38"/>
    <w:rsid w:val="00DA2157"/>
    <w:rsid w:val="00DC079A"/>
    <w:rsid w:val="00DD0C37"/>
    <w:rsid w:val="00DF295D"/>
    <w:rsid w:val="00E006AD"/>
    <w:rsid w:val="00E2690C"/>
    <w:rsid w:val="00E43E49"/>
    <w:rsid w:val="00E4428C"/>
    <w:rsid w:val="00E633EC"/>
    <w:rsid w:val="00EC6D44"/>
    <w:rsid w:val="00EE6B55"/>
    <w:rsid w:val="00EF49B5"/>
    <w:rsid w:val="00EF537F"/>
    <w:rsid w:val="00F049AA"/>
    <w:rsid w:val="00F2289C"/>
    <w:rsid w:val="00F24F09"/>
    <w:rsid w:val="00F460B1"/>
    <w:rsid w:val="00F71B52"/>
    <w:rsid w:val="00F74FA4"/>
    <w:rsid w:val="00F77B99"/>
    <w:rsid w:val="00F83430"/>
    <w:rsid w:val="00FA3822"/>
    <w:rsid w:val="00FC6CB4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A26E0-12ED-42F0-9581-E953BF0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96"/>
  </w:style>
  <w:style w:type="paragraph" w:styleId="1">
    <w:name w:val="heading 1"/>
    <w:basedOn w:val="a"/>
    <w:link w:val="10"/>
    <w:uiPriority w:val="9"/>
    <w:qFormat/>
    <w:rsid w:val="00BF7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24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7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21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0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4CE4"/>
    <w:rPr>
      <w:b/>
      <w:bCs/>
    </w:rPr>
  </w:style>
  <w:style w:type="character" w:styleId="a7">
    <w:name w:val="Hyperlink"/>
    <w:basedOn w:val="a0"/>
    <w:uiPriority w:val="99"/>
    <w:unhideWhenUsed/>
    <w:rsid w:val="00904CE4"/>
    <w:rPr>
      <w:color w:val="0000FF"/>
      <w:u w:val="single"/>
    </w:rPr>
  </w:style>
  <w:style w:type="paragraph" w:styleId="HTML">
    <w:name w:val="HTML Preformatted"/>
    <w:basedOn w:val="a"/>
    <w:link w:val="HTML0"/>
    <w:rsid w:val="00BF7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A6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F7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F7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724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Нормальний текст"/>
    <w:basedOn w:val="a"/>
    <w:uiPriority w:val="99"/>
    <w:rsid w:val="0065546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9">
    <w:name w:val="header"/>
    <w:basedOn w:val="a"/>
    <w:link w:val="aa"/>
    <w:uiPriority w:val="99"/>
    <w:unhideWhenUsed/>
    <w:rsid w:val="0096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669"/>
  </w:style>
  <w:style w:type="paragraph" w:styleId="ab">
    <w:name w:val="footer"/>
    <w:basedOn w:val="a"/>
    <w:link w:val="ac"/>
    <w:uiPriority w:val="99"/>
    <w:unhideWhenUsed/>
    <w:rsid w:val="0096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B0BD-552A-4631-8830-817B6B0A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</cp:revision>
  <cp:lastPrinted>2020-02-25T14:55:00Z</cp:lastPrinted>
  <dcterms:created xsi:type="dcterms:W3CDTF">2020-11-24T11:28:00Z</dcterms:created>
  <dcterms:modified xsi:type="dcterms:W3CDTF">2020-11-24T11:21:00Z</dcterms:modified>
</cp:coreProperties>
</file>